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0ED82" w14:textId="77777777" w:rsidR="00095380" w:rsidRPr="00954F8A" w:rsidRDefault="00095380" w:rsidP="003F0A86">
      <w:pPr>
        <w:spacing w:line="360" w:lineRule="auto"/>
        <w:ind w:left="-142" w:right="-373"/>
        <w:outlineLvl w:val="0"/>
        <w:rPr>
          <w:rFonts w:ascii="CF Asty" w:hAnsi="CF Asty" w:cs="Tahoma"/>
          <w:b/>
          <w:bCs/>
          <w:u w:val="single"/>
          <w:lang w:val="en-US"/>
        </w:rPr>
      </w:pPr>
      <w:bookmarkStart w:id="0" w:name="_GoBack"/>
      <w:bookmarkEnd w:id="0"/>
    </w:p>
    <w:p w14:paraId="34D44262" w14:textId="40662F47" w:rsidR="009479E9" w:rsidRPr="008E0E55" w:rsidRDefault="009D6207" w:rsidP="003F0A86">
      <w:pPr>
        <w:spacing w:line="360" w:lineRule="auto"/>
        <w:ind w:left="-142" w:right="-373"/>
        <w:jc w:val="center"/>
        <w:outlineLvl w:val="0"/>
        <w:rPr>
          <w:rFonts w:ascii="CF Asty" w:hAnsi="CF Asty" w:cs="Tahoma"/>
          <w:b/>
          <w:bCs/>
          <w:u w:val="single"/>
          <w:lang w:val="el-GR"/>
        </w:rPr>
      </w:pPr>
      <w:r w:rsidRPr="008E0E55">
        <w:rPr>
          <w:rFonts w:ascii="CF Asty" w:hAnsi="CF Asty" w:cs="Tahoma"/>
          <w:b/>
          <w:bCs/>
          <w:u w:val="single"/>
          <w:lang w:val="el-GR"/>
        </w:rPr>
        <w:t>ΔΕΛΤΙΟ ΤΥΠΟΥ</w:t>
      </w:r>
    </w:p>
    <w:p w14:paraId="4E2921D7" w14:textId="279CFFD1" w:rsidR="0077137A" w:rsidRPr="008E0E55" w:rsidRDefault="0077137A" w:rsidP="0077137A">
      <w:pPr>
        <w:spacing w:line="360" w:lineRule="auto"/>
        <w:ind w:left="-142"/>
        <w:jc w:val="center"/>
        <w:outlineLvl w:val="0"/>
        <w:rPr>
          <w:rFonts w:ascii="CF Asty" w:hAnsi="CF Asty" w:cs="Tahoma"/>
          <w:b/>
          <w:bCs/>
          <w:u w:val="single"/>
          <w:lang w:val="el-GR"/>
        </w:rPr>
      </w:pPr>
      <w:r w:rsidRPr="008E0E55">
        <w:rPr>
          <w:rFonts w:ascii="CF Asty" w:hAnsi="CF Asty" w:cs="Tahoma"/>
          <w:b/>
          <w:bCs/>
          <w:u w:val="single"/>
          <w:lang w:val="el-GR"/>
        </w:rPr>
        <w:t>Ενοποιημένα Οικονομικά Αποτελέσματα</w:t>
      </w:r>
      <w:r>
        <w:rPr>
          <w:rFonts w:ascii="CF Asty" w:hAnsi="CF Asty" w:cs="Tahoma"/>
          <w:b/>
          <w:bCs/>
          <w:u w:val="single"/>
          <w:lang w:val="el-GR"/>
        </w:rPr>
        <w:t xml:space="preserve"> </w:t>
      </w:r>
      <w:proofErr w:type="spellStart"/>
      <w:r>
        <w:rPr>
          <w:rFonts w:ascii="CF Asty" w:hAnsi="CF Asty" w:cs="Tahoma"/>
          <w:b/>
          <w:bCs/>
          <w:u w:val="single"/>
          <w:lang w:val="el-GR"/>
        </w:rPr>
        <w:t>Εννεαμήνου</w:t>
      </w:r>
      <w:proofErr w:type="spellEnd"/>
      <w:r>
        <w:rPr>
          <w:rFonts w:ascii="CF Asty" w:hAnsi="CF Asty" w:cs="Tahoma"/>
          <w:b/>
          <w:bCs/>
          <w:u w:val="single"/>
          <w:lang w:val="el-GR"/>
        </w:rPr>
        <w:t xml:space="preserve"> </w:t>
      </w:r>
      <w:r w:rsidRPr="008E0E55">
        <w:rPr>
          <w:rFonts w:ascii="CF Asty" w:hAnsi="CF Asty" w:cs="Tahoma"/>
          <w:b/>
          <w:bCs/>
          <w:u w:val="single"/>
          <w:lang w:val="el-GR"/>
        </w:rPr>
        <w:t>202</w:t>
      </w:r>
      <w:r>
        <w:rPr>
          <w:rFonts w:ascii="CF Asty" w:hAnsi="CF Asty" w:cs="Tahoma"/>
          <w:b/>
          <w:bCs/>
          <w:u w:val="single"/>
          <w:lang w:val="el-GR"/>
        </w:rPr>
        <w:t>4</w:t>
      </w:r>
      <w:r w:rsidRPr="008E0E55">
        <w:rPr>
          <w:rFonts w:ascii="CF Asty" w:hAnsi="CF Asty" w:cs="Tahoma"/>
          <w:b/>
          <w:bCs/>
          <w:u w:val="single"/>
          <w:lang w:val="el-GR"/>
        </w:rPr>
        <w:t xml:space="preserve"> του </w:t>
      </w:r>
      <w:r w:rsidR="00DD41E7">
        <w:rPr>
          <w:rFonts w:ascii="CF Asty" w:hAnsi="CF Asty" w:cs="Tahoma"/>
          <w:b/>
          <w:bCs/>
          <w:u w:val="single"/>
          <w:lang w:val="el-GR"/>
        </w:rPr>
        <w:t>ο</w:t>
      </w:r>
      <w:r w:rsidRPr="008E0E55">
        <w:rPr>
          <w:rFonts w:ascii="CF Asty" w:hAnsi="CF Asty" w:cs="Tahoma"/>
          <w:b/>
          <w:bCs/>
          <w:u w:val="single"/>
          <w:lang w:val="el-GR"/>
        </w:rPr>
        <w:t xml:space="preserve">μίλου </w:t>
      </w:r>
      <w:r w:rsidRPr="008E0E55">
        <w:rPr>
          <w:rFonts w:ascii="CF Asty" w:hAnsi="CF Asty" w:cs="Tahoma"/>
          <w:b/>
          <w:bCs/>
          <w:u w:val="single"/>
          <w:lang w:val="en-US"/>
        </w:rPr>
        <w:t>Fourlis</w:t>
      </w:r>
    </w:p>
    <w:p w14:paraId="1B041158" w14:textId="77777777" w:rsidR="0077137A" w:rsidRDefault="0077137A" w:rsidP="0077137A">
      <w:pPr>
        <w:ind w:left="-142"/>
        <w:jc w:val="center"/>
        <w:outlineLvl w:val="0"/>
        <w:rPr>
          <w:rFonts w:ascii="CF Asty" w:eastAsia="SimSun" w:hAnsi="CF Asty" w:cs="Tahoma"/>
          <w:b/>
          <w:bCs/>
          <w:lang w:val="el-GR" w:eastAsia="zh-CN"/>
        </w:rPr>
      </w:pPr>
      <w:r w:rsidRPr="008E0E55">
        <w:rPr>
          <w:rFonts w:ascii="CF Asty" w:eastAsia="SimSun" w:hAnsi="CF Asty" w:cs="Tahoma"/>
          <w:b/>
          <w:bCs/>
          <w:lang w:val="el-GR" w:eastAsia="zh-CN"/>
        </w:rPr>
        <w:t xml:space="preserve"> </w:t>
      </w:r>
    </w:p>
    <w:p w14:paraId="061A2774" w14:textId="49506735" w:rsidR="0077137A" w:rsidRPr="00F7793B" w:rsidRDefault="0077137A" w:rsidP="0077137A">
      <w:pPr>
        <w:ind w:left="-142"/>
        <w:jc w:val="center"/>
        <w:outlineLvl w:val="0"/>
        <w:rPr>
          <w:rFonts w:ascii="CF Asty" w:eastAsia="SimSun" w:hAnsi="CF Asty" w:cs="Tahoma"/>
          <w:b/>
          <w:bCs/>
          <w:lang w:val="el-GR" w:eastAsia="zh-CN"/>
        </w:rPr>
      </w:pPr>
      <w:r w:rsidRPr="00F7793B">
        <w:rPr>
          <w:rFonts w:ascii="CF Asty" w:eastAsia="SimSun" w:hAnsi="CF Asty" w:cs="Tahoma"/>
          <w:b/>
          <w:bCs/>
          <w:lang w:val="el-GR" w:eastAsia="zh-CN"/>
        </w:rPr>
        <w:t xml:space="preserve">Ο </w:t>
      </w:r>
      <w:r w:rsidR="00DD41E7">
        <w:rPr>
          <w:rFonts w:ascii="CF Asty" w:eastAsia="SimSun" w:hAnsi="CF Asty" w:cs="Tahoma"/>
          <w:b/>
          <w:bCs/>
          <w:lang w:val="el-GR" w:eastAsia="zh-CN"/>
        </w:rPr>
        <w:t>ό</w:t>
      </w:r>
      <w:r w:rsidRPr="00F7793B">
        <w:rPr>
          <w:rFonts w:ascii="CF Asty" w:eastAsia="SimSun" w:hAnsi="CF Asty" w:cs="Tahoma"/>
          <w:b/>
          <w:bCs/>
          <w:lang w:val="el-GR" w:eastAsia="zh-CN"/>
        </w:rPr>
        <w:t xml:space="preserve">μιλος Fourlis επιτυγχάνει </w:t>
      </w:r>
      <w:r>
        <w:rPr>
          <w:rFonts w:ascii="CF Asty" w:eastAsia="SimSun" w:hAnsi="CF Asty" w:cs="Tahoma"/>
          <w:b/>
          <w:bCs/>
          <w:lang w:val="el-GR" w:eastAsia="zh-CN"/>
        </w:rPr>
        <w:t xml:space="preserve">ισχυρά αποτελέσματα </w:t>
      </w:r>
      <w:proofErr w:type="spellStart"/>
      <w:r>
        <w:rPr>
          <w:rFonts w:ascii="CF Asty" w:eastAsia="SimSun" w:hAnsi="CF Asty" w:cs="Tahoma"/>
          <w:b/>
          <w:bCs/>
          <w:lang w:val="el-GR" w:eastAsia="zh-CN"/>
        </w:rPr>
        <w:t>Εννεαμήνου</w:t>
      </w:r>
      <w:proofErr w:type="spellEnd"/>
      <w:r>
        <w:rPr>
          <w:rFonts w:ascii="CF Asty" w:eastAsia="SimSun" w:hAnsi="CF Asty" w:cs="Tahoma"/>
          <w:b/>
          <w:bCs/>
          <w:lang w:val="el-GR" w:eastAsia="zh-CN"/>
        </w:rPr>
        <w:t>, αναδεικνύοντας την αναπτυξιακή του πορεία και την επίτευξη στρατηγικών στόχων</w:t>
      </w:r>
      <w:r w:rsidRPr="00F7793B">
        <w:rPr>
          <w:rFonts w:ascii="CF Asty" w:eastAsia="SimSun" w:hAnsi="CF Asty" w:cs="Tahoma"/>
          <w:b/>
          <w:bCs/>
          <w:lang w:val="el-GR" w:eastAsia="zh-CN"/>
        </w:rPr>
        <w:t>.</w:t>
      </w:r>
    </w:p>
    <w:p w14:paraId="34682F62" w14:textId="77777777" w:rsidR="0077137A" w:rsidRPr="008E0E55" w:rsidRDefault="0077137A" w:rsidP="0077137A">
      <w:pPr>
        <w:spacing w:line="276" w:lineRule="auto"/>
        <w:ind w:left="-142"/>
        <w:jc w:val="both"/>
        <w:outlineLvl w:val="0"/>
        <w:rPr>
          <w:rFonts w:ascii="CF Asty" w:hAnsi="CF Asty" w:cs="Tahoma"/>
          <w:b/>
          <w:bCs/>
          <w:sz w:val="22"/>
          <w:szCs w:val="22"/>
          <w:u w:val="single"/>
          <w:lang w:val="el-GR"/>
        </w:rPr>
      </w:pPr>
    </w:p>
    <w:p w14:paraId="40E48C7B" w14:textId="71577C45" w:rsidR="0077137A" w:rsidRPr="0077137A" w:rsidRDefault="0077137A" w:rsidP="0077137A">
      <w:pPr>
        <w:jc w:val="both"/>
        <w:rPr>
          <w:rFonts w:ascii="CF Asty" w:hAnsi="CF Asty" w:cs="Tahoma"/>
          <w:bCs/>
          <w:sz w:val="20"/>
          <w:szCs w:val="20"/>
          <w:lang w:val="el-GR"/>
        </w:rPr>
      </w:pPr>
      <w:r w:rsidRPr="0077137A">
        <w:rPr>
          <w:rFonts w:ascii="CF Asty" w:hAnsi="CF Asty" w:cs="Tahoma"/>
          <w:sz w:val="20"/>
          <w:szCs w:val="20"/>
          <w:lang w:val="el-GR"/>
        </w:rPr>
        <w:t xml:space="preserve">Αθήνα – 26 Νοεμβρίου 2024 – Η </w:t>
      </w:r>
      <w:r w:rsidRPr="0077137A">
        <w:rPr>
          <w:rFonts w:ascii="CF Asty" w:hAnsi="CF Asty" w:cs="Tahoma"/>
          <w:sz w:val="20"/>
          <w:szCs w:val="20"/>
          <w:lang w:val="en-US"/>
        </w:rPr>
        <w:t>FOURLIS</w:t>
      </w:r>
      <w:r w:rsidRPr="0077137A">
        <w:rPr>
          <w:rFonts w:ascii="CF Asty" w:hAnsi="CF Asty" w:cs="Tahoma"/>
          <w:sz w:val="20"/>
          <w:szCs w:val="20"/>
          <w:lang w:val="el-GR"/>
        </w:rPr>
        <w:t xml:space="preserve"> Α.Ε. ΣΥΜΜΕΤΟΧΩΝ (</w:t>
      </w:r>
      <w:r w:rsidRPr="0077137A">
        <w:rPr>
          <w:rFonts w:ascii="CF Asty" w:hAnsi="CF Asty" w:cs="Tahoma"/>
          <w:sz w:val="20"/>
          <w:szCs w:val="20"/>
        </w:rPr>
        <w:t>Bloomberg</w:t>
      </w:r>
      <w:r w:rsidRPr="0077137A">
        <w:rPr>
          <w:rFonts w:ascii="CF Asty" w:hAnsi="CF Asty" w:cs="Tahoma"/>
          <w:sz w:val="20"/>
          <w:szCs w:val="20"/>
          <w:lang w:val="el-GR"/>
        </w:rPr>
        <w:t xml:space="preserve">: </w:t>
      </w:r>
      <w:r w:rsidRPr="0077137A">
        <w:rPr>
          <w:rFonts w:ascii="CF Asty" w:hAnsi="CF Asty" w:cs="Tahoma"/>
          <w:sz w:val="20"/>
          <w:szCs w:val="20"/>
        </w:rPr>
        <w:t>FOYRK</w:t>
      </w:r>
      <w:r w:rsidRPr="0077137A">
        <w:rPr>
          <w:rFonts w:ascii="CF Asty" w:hAnsi="CF Asty" w:cs="Tahoma"/>
          <w:sz w:val="20"/>
          <w:szCs w:val="20"/>
          <w:lang w:val="el-GR"/>
        </w:rPr>
        <w:t>:</w:t>
      </w:r>
      <w:r w:rsidRPr="0077137A">
        <w:rPr>
          <w:rFonts w:ascii="CF Asty" w:hAnsi="CF Asty" w:cs="Tahoma"/>
          <w:sz w:val="20"/>
          <w:szCs w:val="20"/>
        </w:rPr>
        <w:t>GA</w:t>
      </w:r>
      <w:r w:rsidRPr="0077137A">
        <w:rPr>
          <w:rFonts w:ascii="CF Asty" w:hAnsi="CF Asty" w:cs="Tahoma"/>
          <w:sz w:val="20"/>
          <w:szCs w:val="20"/>
          <w:lang w:val="el-GR"/>
        </w:rPr>
        <w:t xml:space="preserve"> - </w:t>
      </w:r>
      <w:r w:rsidRPr="0077137A">
        <w:rPr>
          <w:rFonts w:ascii="CF Asty" w:hAnsi="CF Asty" w:cs="Tahoma"/>
          <w:sz w:val="20"/>
          <w:szCs w:val="20"/>
        </w:rPr>
        <w:t>Reuters</w:t>
      </w:r>
      <w:r w:rsidRPr="0077137A">
        <w:rPr>
          <w:rFonts w:ascii="CF Asty" w:hAnsi="CF Asty" w:cs="Tahoma"/>
          <w:sz w:val="20"/>
          <w:szCs w:val="20"/>
          <w:lang w:val="el-GR"/>
        </w:rPr>
        <w:t xml:space="preserve">: </w:t>
      </w:r>
      <w:proofErr w:type="spellStart"/>
      <w:r w:rsidRPr="0077137A">
        <w:rPr>
          <w:rFonts w:ascii="CF Asty" w:hAnsi="CF Asty" w:cs="Tahoma"/>
          <w:sz w:val="20"/>
          <w:szCs w:val="20"/>
        </w:rPr>
        <w:t>FRLr</w:t>
      </w:r>
      <w:proofErr w:type="spellEnd"/>
      <w:r w:rsidRPr="0077137A">
        <w:rPr>
          <w:rFonts w:ascii="CF Asty" w:hAnsi="CF Asty" w:cs="Tahoma"/>
          <w:sz w:val="20"/>
          <w:szCs w:val="20"/>
          <w:lang w:val="el-GR"/>
        </w:rPr>
        <w:t>.</w:t>
      </w:r>
      <w:r w:rsidRPr="0077137A">
        <w:rPr>
          <w:rFonts w:ascii="CF Asty" w:hAnsi="CF Asty" w:cs="Tahoma"/>
          <w:sz w:val="20"/>
          <w:szCs w:val="20"/>
        </w:rPr>
        <w:t>AT</w:t>
      </w:r>
      <w:r w:rsidRPr="0077137A">
        <w:rPr>
          <w:rFonts w:ascii="CF Asty" w:hAnsi="CF Asty" w:cs="Tahoma"/>
          <w:sz w:val="20"/>
          <w:szCs w:val="20"/>
          <w:lang w:val="el-GR"/>
        </w:rPr>
        <w:t xml:space="preserve"> - </w:t>
      </w:r>
      <w:r w:rsidRPr="0077137A">
        <w:rPr>
          <w:rFonts w:ascii="CF Asty" w:hAnsi="CF Asty" w:cs="Tahoma"/>
          <w:sz w:val="20"/>
          <w:szCs w:val="20"/>
        </w:rPr>
        <w:t>ISIN</w:t>
      </w:r>
      <w:r w:rsidRPr="0077137A">
        <w:rPr>
          <w:rFonts w:ascii="CF Asty" w:hAnsi="CF Asty" w:cs="Tahoma"/>
          <w:sz w:val="20"/>
          <w:szCs w:val="20"/>
          <w:lang w:val="el-GR"/>
        </w:rPr>
        <w:t xml:space="preserve">: </w:t>
      </w:r>
      <w:r w:rsidRPr="0077137A">
        <w:rPr>
          <w:rFonts w:ascii="CF Asty" w:hAnsi="CF Asty" w:cs="Tahoma"/>
          <w:sz w:val="20"/>
          <w:szCs w:val="20"/>
        </w:rPr>
        <w:t>GRS</w:t>
      </w:r>
      <w:r w:rsidRPr="0077137A">
        <w:rPr>
          <w:rFonts w:ascii="CF Asty" w:hAnsi="CF Asty" w:cs="Tahoma"/>
          <w:sz w:val="20"/>
          <w:szCs w:val="20"/>
          <w:lang w:val="el-GR"/>
        </w:rPr>
        <w:t xml:space="preserve">096003009) ανακοινώνει τα ενοποιημένα οικονομικά αποτελέσματα για το εννεάμηνο του 2024, </w:t>
      </w:r>
      <w:r>
        <w:rPr>
          <w:rFonts w:ascii="CF Asty" w:hAnsi="CF Asty" w:cs="Tahoma"/>
          <w:bCs/>
          <w:sz w:val="20"/>
          <w:szCs w:val="20"/>
          <w:lang w:val="el-GR"/>
        </w:rPr>
        <w:t>με τις</w:t>
      </w:r>
      <w:r w:rsidRPr="0077137A">
        <w:rPr>
          <w:rFonts w:ascii="CF Asty" w:hAnsi="CF Asty" w:cs="Tahoma"/>
          <w:bCs/>
          <w:sz w:val="20"/>
          <w:szCs w:val="20"/>
          <w:lang w:val="el-GR"/>
        </w:rPr>
        <w:t xml:space="preserve"> </w:t>
      </w:r>
      <w:r w:rsidRPr="00C77715">
        <w:rPr>
          <w:rFonts w:ascii="CF Asty" w:hAnsi="CF Asty" w:cs="Tahoma"/>
          <w:b/>
          <w:sz w:val="20"/>
          <w:szCs w:val="20"/>
          <w:lang w:val="el-GR"/>
        </w:rPr>
        <w:t>ενοποιημένες πωλήσεις να παρουσιάζουν αύξηση κατά 4,6%, φτάνοντας τα €407,6 εκ. το εννεάμηνο του 2024</w:t>
      </w:r>
      <w:r w:rsidRPr="0077137A">
        <w:rPr>
          <w:rFonts w:ascii="CF Asty" w:hAnsi="CF Asty" w:cs="Tahoma"/>
          <w:bCs/>
          <w:sz w:val="20"/>
          <w:szCs w:val="20"/>
          <w:lang w:val="el-GR"/>
        </w:rPr>
        <w:t>.</w:t>
      </w:r>
    </w:p>
    <w:p w14:paraId="1BEE9CD1" w14:textId="1AEE146A" w:rsidR="0077137A" w:rsidRPr="0077137A" w:rsidRDefault="0077137A" w:rsidP="0077137A">
      <w:pPr>
        <w:spacing w:line="276" w:lineRule="auto"/>
        <w:jc w:val="both"/>
        <w:outlineLvl w:val="0"/>
        <w:rPr>
          <w:rFonts w:ascii="CF Asty" w:hAnsi="CF Asty" w:cs="Tahoma"/>
          <w:sz w:val="20"/>
          <w:szCs w:val="20"/>
          <w:lang w:val="el-GR"/>
        </w:rPr>
      </w:pPr>
    </w:p>
    <w:p w14:paraId="75074529" w14:textId="71D84F72" w:rsidR="0077137A" w:rsidRPr="00D51597" w:rsidRDefault="0077137A" w:rsidP="0077137A">
      <w:pPr>
        <w:jc w:val="both"/>
        <w:rPr>
          <w:rFonts w:ascii="CF Asty" w:hAnsi="CF Asty" w:cs="Tahoma"/>
          <w:bCs/>
          <w:sz w:val="20"/>
          <w:szCs w:val="20"/>
          <w:lang w:val="el-GR"/>
        </w:rPr>
      </w:pPr>
      <w:r>
        <w:rPr>
          <w:rFonts w:ascii="CF Asty" w:hAnsi="CF Asty" w:cs="Tahoma"/>
          <w:bCs/>
          <w:sz w:val="20"/>
          <w:szCs w:val="20"/>
          <w:lang w:val="el-GR"/>
        </w:rPr>
        <w:t>Οι ενοποιημένες πωλήσεις</w:t>
      </w:r>
      <w:r w:rsidRPr="00D51597">
        <w:rPr>
          <w:rFonts w:ascii="CF Asty" w:hAnsi="CF Asty" w:cs="Tahoma"/>
          <w:bCs/>
          <w:sz w:val="20"/>
          <w:szCs w:val="20"/>
          <w:lang w:val="el-GR"/>
        </w:rPr>
        <w:t xml:space="preserve"> του </w:t>
      </w:r>
      <w:r w:rsidR="007054CA">
        <w:rPr>
          <w:rFonts w:ascii="CF Asty" w:hAnsi="CF Asty" w:cs="Tahoma"/>
          <w:bCs/>
          <w:sz w:val="20"/>
          <w:szCs w:val="20"/>
          <w:lang w:val="el-GR"/>
        </w:rPr>
        <w:t>ο</w:t>
      </w:r>
      <w:r w:rsidR="007054CA" w:rsidRPr="00D51597">
        <w:rPr>
          <w:rFonts w:ascii="CF Asty" w:hAnsi="CF Asty" w:cs="Tahoma"/>
          <w:bCs/>
          <w:sz w:val="20"/>
          <w:szCs w:val="20"/>
          <w:lang w:val="el-GR"/>
        </w:rPr>
        <w:t xml:space="preserve">μίλου </w:t>
      </w:r>
      <w:r w:rsidRPr="00D51597">
        <w:rPr>
          <w:rFonts w:ascii="CF Asty" w:hAnsi="CF Asty" w:cs="Tahoma"/>
          <w:bCs/>
          <w:sz w:val="20"/>
          <w:szCs w:val="20"/>
          <w:lang w:val="el-GR"/>
        </w:rPr>
        <w:t xml:space="preserve">ανήλθαν σε </w:t>
      </w:r>
      <w:r>
        <w:rPr>
          <w:rFonts w:ascii="CF Asty" w:hAnsi="CF Asty" w:cs="Tahoma"/>
          <w:bCs/>
          <w:sz w:val="20"/>
          <w:szCs w:val="20"/>
          <w:lang w:val="el-GR"/>
        </w:rPr>
        <w:t>€</w:t>
      </w:r>
      <w:r w:rsidRPr="00765DCC">
        <w:rPr>
          <w:rFonts w:ascii="CF Asty" w:hAnsi="CF Asty" w:cs="Tahoma"/>
          <w:bCs/>
          <w:sz w:val="20"/>
          <w:szCs w:val="20"/>
          <w:lang w:val="el-GR"/>
        </w:rPr>
        <w:t>407</w:t>
      </w:r>
      <w:r w:rsidRPr="00D51597">
        <w:rPr>
          <w:rFonts w:ascii="CF Asty" w:hAnsi="CF Asty" w:cs="Tahoma"/>
          <w:bCs/>
          <w:sz w:val="20"/>
          <w:szCs w:val="20"/>
          <w:lang w:val="el-GR"/>
        </w:rPr>
        <w:t>,</w:t>
      </w:r>
      <w:r w:rsidRPr="00765DCC">
        <w:rPr>
          <w:rFonts w:ascii="CF Asty" w:hAnsi="CF Asty" w:cs="Tahoma"/>
          <w:bCs/>
          <w:sz w:val="20"/>
          <w:szCs w:val="20"/>
          <w:lang w:val="el-GR"/>
        </w:rPr>
        <w:t>6</w:t>
      </w:r>
      <w:r w:rsidRPr="00D51597">
        <w:rPr>
          <w:rFonts w:ascii="CF Asty" w:hAnsi="CF Asty" w:cs="Tahoma"/>
          <w:bCs/>
          <w:sz w:val="20"/>
          <w:szCs w:val="20"/>
          <w:lang w:val="el-GR"/>
        </w:rPr>
        <w:t xml:space="preserve"> εκ.</w:t>
      </w:r>
      <w:r>
        <w:rPr>
          <w:rFonts w:ascii="CF Asty" w:hAnsi="CF Asty" w:cs="Tahoma"/>
          <w:bCs/>
          <w:sz w:val="20"/>
          <w:szCs w:val="20"/>
          <w:lang w:val="el-GR"/>
        </w:rPr>
        <w:t xml:space="preserve"> </w:t>
      </w:r>
      <w:r w:rsidRPr="00D51597">
        <w:rPr>
          <w:rFonts w:ascii="CF Asty" w:hAnsi="CF Asty" w:cs="Tahoma"/>
          <w:bCs/>
          <w:sz w:val="20"/>
          <w:szCs w:val="20"/>
          <w:lang w:val="el-GR"/>
        </w:rPr>
        <w:t xml:space="preserve">το </w:t>
      </w:r>
      <w:r>
        <w:rPr>
          <w:rFonts w:ascii="CF Asty" w:hAnsi="CF Asty" w:cs="Tahoma"/>
          <w:bCs/>
          <w:sz w:val="20"/>
          <w:szCs w:val="20"/>
          <w:lang w:val="el-GR"/>
        </w:rPr>
        <w:t xml:space="preserve">εννεάμηνο </w:t>
      </w:r>
      <w:r w:rsidRPr="00D51597">
        <w:rPr>
          <w:rFonts w:ascii="CF Asty" w:hAnsi="CF Asty" w:cs="Tahoma"/>
          <w:bCs/>
          <w:sz w:val="20"/>
          <w:szCs w:val="20"/>
          <w:lang w:val="el-GR"/>
        </w:rPr>
        <w:t xml:space="preserve">του '24 από </w:t>
      </w:r>
      <w:r>
        <w:rPr>
          <w:rFonts w:ascii="CF Asty" w:hAnsi="CF Asty" w:cs="Tahoma"/>
          <w:bCs/>
          <w:sz w:val="20"/>
          <w:szCs w:val="20"/>
          <w:lang w:val="el-GR"/>
        </w:rPr>
        <w:t>€389</w:t>
      </w:r>
      <w:r w:rsidRPr="00D51597">
        <w:rPr>
          <w:rFonts w:ascii="CF Asty" w:hAnsi="CF Asty" w:cs="Tahoma"/>
          <w:bCs/>
          <w:sz w:val="20"/>
          <w:szCs w:val="20"/>
          <w:lang w:val="el-GR"/>
        </w:rPr>
        <w:t>,</w:t>
      </w:r>
      <w:r>
        <w:rPr>
          <w:rFonts w:ascii="CF Asty" w:hAnsi="CF Asty" w:cs="Tahoma"/>
          <w:bCs/>
          <w:sz w:val="20"/>
          <w:szCs w:val="20"/>
          <w:lang w:val="el-GR"/>
        </w:rPr>
        <w:t xml:space="preserve">6 </w:t>
      </w:r>
      <w:r w:rsidRPr="00D51597">
        <w:rPr>
          <w:rFonts w:ascii="CF Asty" w:hAnsi="CF Asty" w:cs="Tahoma"/>
          <w:bCs/>
          <w:sz w:val="20"/>
          <w:szCs w:val="20"/>
          <w:lang w:val="el-GR"/>
        </w:rPr>
        <w:t xml:space="preserve">εκ. το </w:t>
      </w:r>
      <w:r>
        <w:rPr>
          <w:rFonts w:ascii="CF Asty" w:hAnsi="CF Asty" w:cs="Tahoma"/>
          <w:bCs/>
          <w:sz w:val="20"/>
          <w:szCs w:val="20"/>
          <w:lang w:val="el-GR"/>
        </w:rPr>
        <w:t xml:space="preserve">εννεάμηνο </w:t>
      </w:r>
      <w:r w:rsidRPr="00D51597">
        <w:rPr>
          <w:rFonts w:ascii="CF Asty" w:hAnsi="CF Asty" w:cs="Tahoma"/>
          <w:bCs/>
          <w:sz w:val="20"/>
          <w:szCs w:val="20"/>
          <w:lang w:val="el-GR"/>
        </w:rPr>
        <w:t>του '23, αυξ</w:t>
      </w:r>
      <w:r>
        <w:rPr>
          <w:rFonts w:ascii="CF Asty" w:hAnsi="CF Asty" w:cs="Tahoma"/>
          <w:bCs/>
          <w:sz w:val="20"/>
          <w:szCs w:val="20"/>
          <w:lang w:val="el-GR"/>
        </w:rPr>
        <w:t>ημένες</w:t>
      </w:r>
      <w:r w:rsidRPr="00D51597">
        <w:rPr>
          <w:rFonts w:ascii="CF Asty" w:hAnsi="CF Asty" w:cs="Tahoma"/>
          <w:bCs/>
          <w:sz w:val="20"/>
          <w:szCs w:val="20"/>
          <w:lang w:val="el-GR"/>
        </w:rPr>
        <w:t xml:space="preserve"> κατά 4,</w:t>
      </w:r>
      <w:r>
        <w:rPr>
          <w:rFonts w:ascii="CF Asty" w:hAnsi="CF Asty" w:cs="Tahoma"/>
          <w:bCs/>
          <w:sz w:val="20"/>
          <w:szCs w:val="20"/>
          <w:lang w:val="el-GR"/>
        </w:rPr>
        <w:t>6</w:t>
      </w:r>
      <w:r w:rsidRPr="00D51597">
        <w:rPr>
          <w:rFonts w:ascii="CF Asty" w:hAnsi="CF Asty" w:cs="Tahoma"/>
          <w:bCs/>
          <w:sz w:val="20"/>
          <w:szCs w:val="20"/>
          <w:lang w:val="el-GR"/>
        </w:rPr>
        <w:t xml:space="preserve">% σε </w:t>
      </w:r>
      <w:r>
        <w:rPr>
          <w:rFonts w:ascii="CF Asty" w:hAnsi="CF Asty" w:cs="Tahoma"/>
          <w:bCs/>
          <w:sz w:val="20"/>
          <w:szCs w:val="20"/>
          <w:lang w:val="el-GR"/>
        </w:rPr>
        <w:t>σύγκριση με το περυσινό εννεάμηνο</w:t>
      </w:r>
      <w:r w:rsidRPr="00D51597">
        <w:rPr>
          <w:rFonts w:ascii="CF Asty" w:hAnsi="CF Asty" w:cs="Tahoma"/>
          <w:bCs/>
          <w:sz w:val="20"/>
          <w:szCs w:val="20"/>
          <w:lang w:val="el-GR"/>
        </w:rPr>
        <w:t xml:space="preserve">. </w:t>
      </w:r>
    </w:p>
    <w:p w14:paraId="32F51B20" w14:textId="77777777" w:rsidR="0077137A" w:rsidRDefault="0077137A" w:rsidP="0077137A">
      <w:pPr>
        <w:jc w:val="both"/>
        <w:rPr>
          <w:rFonts w:ascii="CF Asty" w:hAnsi="CF Asty" w:cs="Tahoma"/>
          <w:bCs/>
          <w:sz w:val="20"/>
          <w:szCs w:val="20"/>
          <w:lang w:val="el-GR"/>
        </w:rPr>
      </w:pPr>
    </w:p>
    <w:p w14:paraId="001E5D64" w14:textId="126CB07E" w:rsidR="0077137A" w:rsidRDefault="0077137A" w:rsidP="0077137A">
      <w:pPr>
        <w:jc w:val="both"/>
        <w:rPr>
          <w:rFonts w:ascii="CF Asty" w:hAnsi="CF Asty" w:cs="Tahoma"/>
          <w:bCs/>
          <w:sz w:val="20"/>
          <w:szCs w:val="20"/>
          <w:lang w:val="el-GR"/>
        </w:rPr>
      </w:pPr>
      <w:r w:rsidRPr="00D51597">
        <w:rPr>
          <w:rFonts w:ascii="CF Asty" w:hAnsi="CF Asty" w:cs="Tahoma"/>
          <w:bCs/>
          <w:sz w:val="20"/>
          <w:szCs w:val="20"/>
          <w:lang w:val="el-GR"/>
        </w:rPr>
        <w:t xml:space="preserve">Η αύξηση των πωλήσεων υποστηρίχθηκε </w:t>
      </w:r>
      <w:r>
        <w:rPr>
          <w:rFonts w:ascii="CF Asty" w:hAnsi="CF Asty" w:cs="Tahoma"/>
          <w:bCs/>
          <w:sz w:val="20"/>
          <w:szCs w:val="20"/>
          <w:lang w:val="el-GR"/>
        </w:rPr>
        <w:t xml:space="preserve">από όλες τις δραστηριότητες λιανικής </w:t>
      </w:r>
      <w:r w:rsidRPr="00D51597">
        <w:rPr>
          <w:rFonts w:ascii="CF Asty" w:hAnsi="CF Asty" w:cs="Tahoma"/>
          <w:bCs/>
          <w:sz w:val="20"/>
          <w:szCs w:val="20"/>
          <w:lang w:val="el-GR"/>
        </w:rPr>
        <w:t xml:space="preserve">του </w:t>
      </w:r>
      <w:r w:rsidR="007054CA">
        <w:rPr>
          <w:rFonts w:ascii="CF Asty" w:hAnsi="CF Asty" w:cs="Tahoma"/>
          <w:bCs/>
          <w:sz w:val="20"/>
          <w:szCs w:val="20"/>
          <w:lang w:val="el-GR"/>
        </w:rPr>
        <w:t>ο</w:t>
      </w:r>
      <w:r w:rsidR="007054CA" w:rsidRPr="00D51597">
        <w:rPr>
          <w:rFonts w:ascii="CF Asty" w:hAnsi="CF Asty" w:cs="Tahoma"/>
          <w:bCs/>
          <w:sz w:val="20"/>
          <w:szCs w:val="20"/>
          <w:lang w:val="el-GR"/>
        </w:rPr>
        <w:t>μίλου</w:t>
      </w:r>
      <w:r w:rsidR="007054CA">
        <w:rPr>
          <w:rFonts w:ascii="CF Asty" w:hAnsi="CF Asty" w:cs="Tahoma"/>
          <w:bCs/>
          <w:sz w:val="20"/>
          <w:szCs w:val="20"/>
          <w:lang w:val="el-GR"/>
        </w:rPr>
        <w:t>,</w:t>
      </w:r>
      <w:r w:rsidR="007054CA" w:rsidRPr="00D51597">
        <w:rPr>
          <w:rFonts w:ascii="CF Asty" w:hAnsi="CF Asty" w:cs="Tahoma"/>
          <w:bCs/>
          <w:sz w:val="20"/>
          <w:szCs w:val="20"/>
          <w:lang w:val="el-GR"/>
        </w:rPr>
        <w:t xml:space="preserve"> </w:t>
      </w:r>
      <w:r>
        <w:rPr>
          <w:rFonts w:ascii="CF Asty" w:hAnsi="CF Asty" w:cs="Tahoma"/>
          <w:bCs/>
          <w:sz w:val="20"/>
          <w:szCs w:val="20"/>
          <w:lang w:val="el-GR"/>
        </w:rPr>
        <w:t xml:space="preserve">καθώς και την σημαντική </w:t>
      </w:r>
      <w:r w:rsidRPr="00D51597">
        <w:rPr>
          <w:rFonts w:ascii="CF Asty" w:hAnsi="CF Asty" w:cs="Tahoma"/>
          <w:bCs/>
          <w:sz w:val="20"/>
          <w:szCs w:val="20"/>
          <w:lang w:val="el-GR"/>
        </w:rPr>
        <w:t>αύξηση των εσόδων από τρίτους τ</w:t>
      </w:r>
      <w:r>
        <w:rPr>
          <w:rFonts w:ascii="CF Asty" w:hAnsi="CF Asty" w:cs="Tahoma"/>
          <w:bCs/>
          <w:sz w:val="20"/>
          <w:szCs w:val="20"/>
          <w:lang w:val="el-GR"/>
        </w:rPr>
        <w:t>ης</w:t>
      </w:r>
      <w:r w:rsidRPr="00D51597">
        <w:rPr>
          <w:rFonts w:ascii="CF Asty" w:hAnsi="CF Asty" w:cs="Tahoma"/>
          <w:bCs/>
          <w:sz w:val="20"/>
          <w:szCs w:val="20"/>
          <w:lang w:val="el-GR"/>
        </w:rPr>
        <w:t xml:space="preserve"> Trade </w:t>
      </w:r>
      <w:proofErr w:type="spellStart"/>
      <w:r w:rsidRPr="00D51597">
        <w:rPr>
          <w:rFonts w:ascii="CF Asty" w:hAnsi="CF Asty" w:cs="Tahoma"/>
          <w:bCs/>
          <w:sz w:val="20"/>
          <w:szCs w:val="20"/>
          <w:lang w:val="el-GR"/>
        </w:rPr>
        <w:t>Estates</w:t>
      </w:r>
      <w:proofErr w:type="spellEnd"/>
      <w:r w:rsidRPr="00D51597">
        <w:rPr>
          <w:rFonts w:ascii="CF Asty" w:hAnsi="CF Asty" w:cs="Tahoma"/>
          <w:bCs/>
          <w:sz w:val="20"/>
          <w:szCs w:val="20"/>
          <w:lang w:val="el-GR"/>
        </w:rPr>
        <w:t>.</w:t>
      </w:r>
    </w:p>
    <w:p w14:paraId="27F172BD" w14:textId="77777777" w:rsidR="0077137A" w:rsidRPr="004D0D13" w:rsidRDefault="0077137A" w:rsidP="0077137A">
      <w:pPr>
        <w:jc w:val="both"/>
        <w:rPr>
          <w:rFonts w:ascii="CF Asty" w:hAnsi="CF Asty" w:cs="Tahoma"/>
          <w:bCs/>
          <w:sz w:val="20"/>
          <w:szCs w:val="20"/>
          <w:lang w:val="el-GR"/>
        </w:rPr>
      </w:pPr>
    </w:p>
    <w:p w14:paraId="74CB72FB" w14:textId="398C1F49" w:rsidR="0077137A" w:rsidRPr="009332D1" w:rsidRDefault="0077137A" w:rsidP="0077137A">
      <w:pPr>
        <w:jc w:val="both"/>
        <w:rPr>
          <w:rFonts w:ascii="CF Asty" w:hAnsi="CF Asty" w:cs="Tahoma"/>
          <w:bCs/>
          <w:sz w:val="20"/>
          <w:szCs w:val="20"/>
          <w:lang w:val="el-GR"/>
        </w:rPr>
      </w:pPr>
      <w:r w:rsidRPr="004D0D13">
        <w:rPr>
          <w:rFonts w:ascii="CF Asty" w:hAnsi="CF Asty" w:cs="Tahoma"/>
          <w:bCs/>
          <w:sz w:val="20"/>
          <w:szCs w:val="20"/>
          <w:lang w:val="el-GR"/>
        </w:rPr>
        <w:t xml:space="preserve">Το </w:t>
      </w:r>
      <w:r w:rsidRPr="004D0D13">
        <w:rPr>
          <w:rFonts w:ascii="CF Asty" w:hAnsi="CF Asty" w:cs="Tahoma"/>
          <w:b/>
          <w:sz w:val="20"/>
          <w:szCs w:val="20"/>
          <w:lang w:val="el-GR"/>
        </w:rPr>
        <w:t>Μικτό Κέρδος</w:t>
      </w:r>
      <w:r w:rsidRPr="004D0D13">
        <w:rPr>
          <w:rFonts w:ascii="CF Asty" w:hAnsi="CF Asty" w:cs="Tahoma"/>
          <w:bCs/>
          <w:sz w:val="20"/>
          <w:szCs w:val="20"/>
          <w:lang w:val="el-GR"/>
        </w:rPr>
        <w:t xml:space="preserve"> </w:t>
      </w:r>
      <w:r w:rsidRPr="00962C43">
        <w:rPr>
          <w:rFonts w:ascii="CF Asty" w:hAnsi="CF Asty" w:cs="Tahoma"/>
          <w:bCs/>
          <w:sz w:val="20"/>
          <w:szCs w:val="20"/>
          <w:lang w:val="el-GR"/>
        </w:rPr>
        <w:t xml:space="preserve">του </w:t>
      </w:r>
      <w:r w:rsidR="007054CA">
        <w:rPr>
          <w:rFonts w:ascii="CF Asty" w:hAnsi="CF Asty" w:cs="Tahoma"/>
          <w:bCs/>
          <w:sz w:val="20"/>
          <w:szCs w:val="20"/>
          <w:lang w:val="el-GR"/>
        </w:rPr>
        <w:t>ο</w:t>
      </w:r>
      <w:r w:rsidRPr="00962C43">
        <w:rPr>
          <w:rFonts w:ascii="CF Asty" w:hAnsi="CF Asty" w:cs="Tahoma"/>
          <w:bCs/>
          <w:sz w:val="20"/>
          <w:szCs w:val="20"/>
          <w:lang w:val="el-GR"/>
        </w:rPr>
        <w:t>μίλου ανήλθ</w:t>
      </w:r>
      <w:r>
        <w:rPr>
          <w:rFonts w:ascii="CF Asty" w:hAnsi="CF Asty" w:cs="Tahoma"/>
          <w:bCs/>
          <w:sz w:val="20"/>
          <w:szCs w:val="20"/>
          <w:lang w:val="el-GR"/>
        </w:rPr>
        <w:t>ε</w:t>
      </w:r>
      <w:r w:rsidRPr="00962C43">
        <w:rPr>
          <w:rFonts w:ascii="CF Asty" w:hAnsi="CF Asty" w:cs="Tahoma"/>
          <w:bCs/>
          <w:sz w:val="20"/>
          <w:szCs w:val="20"/>
          <w:lang w:val="el-GR"/>
        </w:rPr>
        <w:t xml:space="preserve"> σε </w:t>
      </w:r>
      <w:r>
        <w:rPr>
          <w:rFonts w:ascii="CF Asty" w:hAnsi="CF Asty" w:cs="Tahoma"/>
          <w:bCs/>
          <w:sz w:val="20"/>
          <w:szCs w:val="20"/>
          <w:lang w:val="el-GR"/>
        </w:rPr>
        <w:t>€197</w:t>
      </w:r>
      <w:r w:rsidRPr="00962C43">
        <w:rPr>
          <w:rFonts w:ascii="CF Asty" w:hAnsi="CF Asty" w:cs="Tahoma"/>
          <w:bCs/>
          <w:sz w:val="20"/>
          <w:szCs w:val="20"/>
          <w:lang w:val="el-GR"/>
        </w:rPr>
        <w:t>,</w:t>
      </w:r>
      <w:r>
        <w:rPr>
          <w:rFonts w:ascii="CF Asty" w:hAnsi="CF Asty" w:cs="Tahoma"/>
          <w:bCs/>
          <w:sz w:val="20"/>
          <w:szCs w:val="20"/>
          <w:lang w:val="el-GR"/>
        </w:rPr>
        <w:t>8</w:t>
      </w:r>
      <w:r w:rsidRPr="00962C43">
        <w:rPr>
          <w:rFonts w:ascii="CF Asty" w:hAnsi="CF Asty" w:cs="Tahoma"/>
          <w:bCs/>
          <w:sz w:val="20"/>
          <w:szCs w:val="20"/>
          <w:lang w:val="el-GR"/>
        </w:rPr>
        <w:t xml:space="preserve"> εκ. το </w:t>
      </w:r>
      <w:r>
        <w:rPr>
          <w:rFonts w:ascii="CF Asty" w:hAnsi="CF Asty" w:cs="Tahoma"/>
          <w:bCs/>
          <w:sz w:val="20"/>
          <w:szCs w:val="20"/>
          <w:lang w:val="el-GR"/>
        </w:rPr>
        <w:t xml:space="preserve">εννεάμηνο </w:t>
      </w:r>
      <w:r w:rsidRPr="00962C43">
        <w:rPr>
          <w:rFonts w:ascii="CF Asty" w:hAnsi="CF Asty" w:cs="Tahoma"/>
          <w:bCs/>
          <w:sz w:val="20"/>
          <w:szCs w:val="20"/>
          <w:lang w:val="el-GR"/>
        </w:rPr>
        <w:t xml:space="preserve">του '24 από </w:t>
      </w:r>
      <w:r>
        <w:rPr>
          <w:rFonts w:ascii="CF Asty" w:hAnsi="CF Asty" w:cs="Tahoma"/>
          <w:bCs/>
          <w:sz w:val="20"/>
          <w:szCs w:val="20"/>
          <w:lang w:val="el-GR"/>
        </w:rPr>
        <w:t>€176</w:t>
      </w:r>
      <w:r w:rsidRPr="00962C43">
        <w:rPr>
          <w:rFonts w:ascii="CF Asty" w:hAnsi="CF Asty" w:cs="Tahoma"/>
          <w:bCs/>
          <w:sz w:val="20"/>
          <w:szCs w:val="20"/>
          <w:lang w:val="el-GR"/>
        </w:rPr>
        <w:t>,</w:t>
      </w:r>
      <w:r>
        <w:rPr>
          <w:rFonts w:ascii="CF Asty" w:hAnsi="CF Asty" w:cs="Tahoma"/>
          <w:bCs/>
          <w:sz w:val="20"/>
          <w:szCs w:val="20"/>
          <w:lang w:val="el-GR"/>
        </w:rPr>
        <w:t>9</w:t>
      </w:r>
      <w:r w:rsidRPr="00962C43">
        <w:rPr>
          <w:rFonts w:ascii="CF Asty" w:hAnsi="CF Asty" w:cs="Tahoma"/>
          <w:bCs/>
          <w:sz w:val="20"/>
          <w:szCs w:val="20"/>
          <w:lang w:val="el-GR"/>
        </w:rPr>
        <w:t xml:space="preserve"> εκ. το </w:t>
      </w:r>
      <w:r>
        <w:rPr>
          <w:rFonts w:ascii="CF Asty" w:hAnsi="CF Asty" w:cs="Tahoma"/>
          <w:bCs/>
          <w:sz w:val="20"/>
          <w:szCs w:val="20"/>
          <w:lang w:val="el-GR"/>
        </w:rPr>
        <w:t xml:space="preserve">εννεάμηνο </w:t>
      </w:r>
      <w:r w:rsidRPr="00962C43">
        <w:rPr>
          <w:rFonts w:ascii="CF Asty" w:hAnsi="CF Asty" w:cs="Tahoma"/>
          <w:bCs/>
          <w:sz w:val="20"/>
          <w:szCs w:val="20"/>
          <w:lang w:val="el-GR"/>
        </w:rPr>
        <w:t xml:space="preserve">του '23, με το περιθώριο μικτού κέρδους του </w:t>
      </w:r>
      <w:r w:rsidR="007054CA">
        <w:rPr>
          <w:rFonts w:ascii="CF Asty" w:hAnsi="CF Asty" w:cs="Tahoma"/>
          <w:bCs/>
          <w:sz w:val="20"/>
          <w:szCs w:val="20"/>
          <w:lang w:val="el-GR"/>
        </w:rPr>
        <w:t>ο</w:t>
      </w:r>
      <w:r w:rsidR="007054CA" w:rsidRPr="00962C43">
        <w:rPr>
          <w:rFonts w:ascii="CF Asty" w:hAnsi="CF Asty" w:cs="Tahoma"/>
          <w:bCs/>
          <w:sz w:val="20"/>
          <w:szCs w:val="20"/>
          <w:lang w:val="el-GR"/>
        </w:rPr>
        <w:t xml:space="preserve">μίλου </w:t>
      </w:r>
      <w:r w:rsidRPr="00962C43">
        <w:rPr>
          <w:rFonts w:ascii="CF Asty" w:hAnsi="CF Asty" w:cs="Tahoma"/>
          <w:bCs/>
          <w:sz w:val="20"/>
          <w:szCs w:val="20"/>
          <w:lang w:val="el-GR"/>
        </w:rPr>
        <w:t>να διαμορφώνεται σε 4</w:t>
      </w:r>
      <w:r>
        <w:rPr>
          <w:rFonts w:ascii="CF Asty" w:hAnsi="CF Asty" w:cs="Tahoma"/>
          <w:bCs/>
          <w:sz w:val="20"/>
          <w:szCs w:val="20"/>
          <w:lang w:val="el-GR"/>
        </w:rPr>
        <w:t>8</w:t>
      </w:r>
      <w:r w:rsidRPr="00962C43">
        <w:rPr>
          <w:rFonts w:ascii="CF Asty" w:hAnsi="CF Asty" w:cs="Tahoma"/>
          <w:bCs/>
          <w:sz w:val="20"/>
          <w:szCs w:val="20"/>
          <w:lang w:val="el-GR"/>
        </w:rPr>
        <w:t>,</w:t>
      </w:r>
      <w:r>
        <w:rPr>
          <w:rFonts w:ascii="CF Asty" w:hAnsi="CF Asty" w:cs="Tahoma"/>
          <w:bCs/>
          <w:sz w:val="20"/>
          <w:szCs w:val="20"/>
          <w:lang w:val="el-GR"/>
        </w:rPr>
        <w:t>5</w:t>
      </w:r>
      <w:r w:rsidRPr="00962C43">
        <w:rPr>
          <w:rFonts w:ascii="CF Asty" w:hAnsi="CF Asty" w:cs="Tahoma"/>
          <w:bCs/>
          <w:sz w:val="20"/>
          <w:szCs w:val="20"/>
          <w:lang w:val="el-GR"/>
        </w:rPr>
        <w:t xml:space="preserve">% το </w:t>
      </w:r>
      <w:r>
        <w:rPr>
          <w:rFonts w:ascii="CF Asty" w:hAnsi="CF Asty" w:cs="Tahoma"/>
          <w:bCs/>
          <w:sz w:val="20"/>
          <w:szCs w:val="20"/>
          <w:lang w:val="el-GR"/>
        </w:rPr>
        <w:t xml:space="preserve">εννεάμηνο </w:t>
      </w:r>
      <w:r w:rsidRPr="00962C43">
        <w:rPr>
          <w:rFonts w:ascii="CF Asty" w:hAnsi="CF Asty" w:cs="Tahoma"/>
          <w:bCs/>
          <w:sz w:val="20"/>
          <w:szCs w:val="20"/>
          <w:lang w:val="el-GR"/>
        </w:rPr>
        <w:t xml:space="preserve">του '24 σε σύγκριση με το περσινό περιθώριο μικτού κέρδους </w:t>
      </w:r>
      <w:r>
        <w:rPr>
          <w:rFonts w:ascii="CF Asty" w:hAnsi="CF Asty" w:cs="Tahoma"/>
          <w:bCs/>
          <w:sz w:val="20"/>
          <w:szCs w:val="20"/>
          <w:lang w:val="el-GR"/>
        </w:rPr>
        <w:t>45</w:t>
      </w:r>
      <w:r w:rsidRPr="00962C43">
        <w:rPr>
          <w:rFonts w:ascii="CF Asty" w:hAnsi="CF Asty" w:cs="Tahoma"/>
          <w:bCs/>
          <w:sz w:val="20"/>
          <w:szCs w:val="20"/>
          <w:lang w:val="el-GR"/>
        </w:rPr>
        <w:t>,</w:t>
      </w:r>
      <w:r>
        <w:rPr>
          <w:rFonts w:ascii="CF Asty" w:hAnsi="CF Asty" w:cs="Tahoma"/>
          <w:bCs/>
          <w:sz w:val="20"/>
          <w:szCs w:val="20"/>
          <w:lang w:val="el-GR"/>
        </w:rPr>
        <w:t>4</w:t>
      </w:r>
      <w:r w:rsidRPr="00962C43">
        <w:rPr>
          <w:rFonts w:ascii="CF Asty" w:hAnsi="CF Asty" w:cs="Tahoma"/>
          <w:bCs/>
          <w:sz w:val="20"/>
          <w:szCs w:val="20"/>
          <w:lang w:val="el-GR"/>
        </w:rPr>
        <w:t xml:space="preserve">%, υποστηριζόμενο </w:t>
      </w:r>
      <w:r>
        <w:rPr>
          <w:rFonts w:ascii="CF Asty" w:hAnsi="CF Asty" w:cs="Tahoma"/>
          <w:bCs/>
          <w:sz w:val="20"/>
          <w:szCs w:val="20"/>
          <w:lang w:val="el-GR"/>
        </w:rPr>
        <w:t xml:space="preserve">από όλους τους κλάδους του </w:t>
      </w:r>
      <w:r w:rsidR="007054CA">
        <w:rPr>
          <w:rFonts w:ascii="CF Asty" w:hAnsi="CF Asty" w:cs="Tahoma"/>
          <w:bCs/>
          <w:sz w:val="20"/>
          <w:szCs w:val="20"/>
          <w:lang w:val="el-GR"/>
        </w:rPr>
        <w:t>ομίλου</w:t>
      </w:r>
      <w:r w:rsidRPr="009332D1">
        <w:rPr>
          <w:rFonts w:ascii="CF Asty" w:hAnsi="CF Asty" w:cs="Tahoma"/>
          <w:bCs/>
          <w:sz w:val="20"/>
          <w:szCs w:val="20"/>
          <w:lang w:val="el-GR"/>
        </w:rPr>
        <w:t>.</w:t>
      </w:r>
    </w:p>
    <w:p w14:paraId="3C0709DC" w14:textId="77777777" w:rsidR="0077137A" w:rsidRPr="004D0D13" w:rsidRDefault="0077137A" w:rsidP="0077137A">
      <w:pPr>
        <w:jc w:val="both"/>
        <w:rPr>
          <w:rFonts w:ascii="CF Asty" w:hAnsi="CF Asty" w:cs="Tahoma"/>
          <w:bCs/>
          <w:sz w:val="20"/>
          <w:szCs w:val="20"/>
          <w:lang w:val="el-GR"/>
        </w:rPr>
      </w:pPr>
    </w:p>
    <w:p w14:paraId="75120E5E" w14:textId="3ECA66C6" w:rsidR="0077137A" w:rsidRPr="00BE5793" w:rsidRDefault="0077137A" w:rsidP="0077137A">
      <w:pPr>
        <w:jc w:val="both"/>
        <w:rPr>
          <w:rFonts w:ascii="CF Asty" w:hAnsi="CF Asty" w:cs="Tahoma"/>
          <w:bCs/>
          <w:sz w:val="20"/>
          <w:szCs w:val="20"/>
          <w:lang w:val="el-GR"/>
        </w:rPr>
      </w:pPr>
      <w:r w:rsidRPr="00BE5793">
        <w:rPr>
          <w:rFonts w:ascii="CF Asty" w:hAnsi="CF Asty" w:cs="Tahoma"/>
          <w:bCs/>
          <w:sz w:val="20"/>
          <w:szCs w:val="20"/>
          <w:lang w:val="el-GR"/>
        </w:rPr>
        <w:t xml:space="preserve">Το </w:t>
      </w:r>
      <w:r w:rsidRPr="00BE5793">
        <w:rPr>
          <w:rFonts w:ascii="CF Asty" w:hAnsi="CF Asty" w:cs="Tahoma"/>
          <w:b/>
          <w:sz w:val="20"/>
          <w:szCs w:val="20"/>
          <w:lang w:val="el-GR"/>
        </w:rPr>
        <w:t>EBITDA (OPR)*</w:t>
      </w:r>
      <w:r w:rsidRPr="00BE5793">
        <w:rPr>
          <w:rFonts w:ascii="CF Asty" w:hAnsi="CF Asty" w:cs="Tahoma"/>
          <w:bCs/>
          <w:sz w:val="20"/>
          <w:szCs w:val="20"/>
          <w:lang w:val="el-GR"/>
        </w:rPr>
        <w:t xml:space="preserve"> του </w:t>
      </w:r>
      <w:r w:rsidR="007054CA">
        <w:rPr>
          <w:rFonts w:ascii="CF Asty" w:hAnsi="CF Asty" w:cs="Tahoma"/>
          <w:bCs/>
          <w:sz w:val="20"/>
          <w:szCs w:val="20"/>
          <w:lang w:val="el-GR"/>
        </w:rPr>
        <w:t>ο</w:t>
      </w:r>
      <w:r w:rsidR="007054CA" w:rsidRPr="00BE5793">
        <w:rPr>
          <w:rFonts w:ascii="CF Asty" w:hAnsi="CF Asty" w:cs="Tahoma"/>
          <w:bCs/>
          <w:sz w:val="20"/>
          <w:szCs w:val="20"/>
          <w:lang w:val="el-GR"/>
        </w:rPr>
        <w:t xml:space="preserve">μίλου </w:t>
      </w:r>
      <w:r w:rsidRPr="00BE5793">
        <w:rPr>
          <w:rFonts w:ascii="CF Asty" w:hAnsi="CF Asty" w:cs="Tahoma"/>
          <w:bCs/>
          <w:sz w:val="20"/>
          <w:szCs w:val="20"/>
          <w:lang w:val="el-GR"/>
        </w:rPr>
        <w:t>αυξήθηκε κατά 40.9% φτάνοντας τα € 44,4 εκ. κατά το εννεάμηνο του '24 από € 31,5 εκ. το εννεάμηνο του '23, ενώ το περιθώριο EBITDA (OPR) αυξήθηκε σε 10,9% το εννεάμηνο του '24 από 8,1% το εννεάμηνο του '23.</w:t>
      </w:r>
      <w:r>
        <w:rPr>
          <w:rFonts w:ascii="CF Asty" w:hAnsi="CF Asty" w:cs="Tahoma"/>
          <w:bCs/>
          <w:sz w:val="20"/>
          <w:szCs w:val="20"/>
          <w:lang w:val="el-GR"/>
        </w:rPr>
        <w:t xml:space="preserve"> </w:t>
      </w:r>
      <w:r w:rsidRPr="00BE5793">
        <w:rPr>
          <w:rFonts w:ascii="CF Asty" w:hAnsi="CF Asty" w:cs="Tahoma"/>
          <w:bCs/>
          <w:sz w:val="20"/>
          <w:szCs w:val="20"/>
          <w:lang w:val="el-GR"/>
        </w:rPr>
        <w:t xml:space="preserve">Το </w:t>
      </w:r>
      <w:r w:rsidRPr="00BE5793">
        <w:rPr>
          <w:rFonts w:ascii="CF Asty" w:hAnsi="CF Asty" w:cs="Tahoma"/>
          <w:b/>
          <w:sz w:val="20"/>
          <w:szCs w:val="20"/>
          <w:lang w:val="el-GR"/>
        </w:rPr>
        <w:t>EBIT</w:t>
      </w:r>
      <w:r w:rsidRPr="00BE5793">
        <w:rPr>
          <w:rFonts w:ascii="CF Asty" w:hAnsi="CF Asty" w:cs="Tahoma"/>
          <w:bCs/>
          <w:sz w:val="20"/>
          <w:szCs w:val="20"/>
          <w:lang w:val="el-GR"/>
        </w:rPr>
        <w:t xml:space="preserve"> του </w:t>
      </w:r>
      <w:r w:rsidR="007054CA">
        <w:rPr>
          <w:rFonts w:ascii="CF Asty" w:hAnsi="CF Asty" w:cs="Tahoma"/>
          <w:bCs/>
          <w:sz w:val="20"/>
          <w:szCs w:val="20"/>
          <w:lang w:val="el-GR"/>
        </w:rPr>
        <w:t>ο</w:t>
      </w:r>
      <w:r w:rsidR="007054CA" w:rsidRPr="00BE5793">
        <w:rPr>
          <w:rFonts w:ascii="CF Asty" w:hAnsi="CF Asty" w:cs="Tahoma"/>
          <w:bCs/>
          <w:sz w:val="20"/>
          <w:szCs w:val="20"/>
          <w:lang w:val="el-GR"/>
        </w:rPr>
        <w:t xml:space="preserve">μίλου </w:t>
      </w:r>
      <w:r w:rsidRPr="00BE5793">
        <w:rPr>
          <w:rFonts w:ascii="CF Asty" w:hAnsi="CF Asty" w:cs="Tahoma"/>
          <w:bCs/>
          <w:sz w:val="20"/>
          <w:szCs w:val="20"/>
          <w:lang w:val="el-GR"/>
        </w:rPr>
        <w:t xml:space="preserve">ανήλθε σε € 37,5 εκ. το εννεάμηνο του '24 από €21,5 εκ. το εννεάμηνο του '23, με το περιθώριο EBIT να ανέρχεται σε 9,2% το εννεάμηνο του '24 από 5.5% το εννεάμηνο του 2023. </w:t>
      </w:r>
    </w:p>
    <w:p w14:paraId="50BE16FF" w14:textId="77777777" w:rsidR="0077137A" w:rsidRDefault="0077137A" w:rsidP="0077137A">
      <w:pPr>
        <w:jc w:val="both"/>
        <w:rPr>
          <w:rFonts w:ascii="CF Asty" w:hAnsi="CF Asty" w:cs="Tahoma"/>
          <w:bCs/>
          <w:sz w:val="20"/>
          <w:szCs w:val="20"/>
          <w:lang w:val="el-GR"/>
        </w:rPr>
      </w:pPr>
    </w:p>
    <w:p w14:paraId="27850F60" w14:textId="77777777" w:rsidR="0077137A" w:rsidRPr="00BE5793" w:rsidRDefault="0077137A" w:rsidP="0077137A">
      <w:pPr>
        <w:jc w:val="both"/>
        <w:rPr>
          <w:rFonts w:ascii="CF Asty" w:hAnsi="CF Asty" w:cs="Tahoma"/>
          <w:bCs/>
          <w:sz w:val="20"/>
          <w:szCs w:val="20"/>
          <w:lang w:val="el-GR"/>
        </w:rPr>
      </w:pPr>
      <w:r w:rsidRPr="00BE5793">
        <w:rPr>
          <w:rFonts w:ascii="CF Asty" w:hAnsi="CF Asty" w:cs="Tahoma"/>
          <w:bCs/>
          <w:sz w:val="20"/>
          <w:szCs w:val="20"/>
          <w:lang w:val="el-GR"/>
        </w:rPr>
        <w:t xml:space="preserve">Τα </w:t>
      </w:r>
      <w:r w:rsidRPr="00BE5793">
        <w:rPr>
          <w:rFonts w:ascii="CF Asty" w:hAnsi="CF Asty" w:cs="Tahoma"/>
          <w:b/>
          <w:sz w:val="20"/>
          <w:szCs w:val="20"/>
          <w:lang w:val="el-GR"/>
        </w:rPr>
        <w:t>Κέρδη προ φόρων</w:t>
      </w:r>
      <w:r w:rsidRPr="00BE5793">
        <w:rPr>
          <w:rFonts w:ascii="CF Asty" w:hAnsi="CF Asty" w:cs="Tahoma"/>
          <w:bCs/>
          <w:sz w:val="20"/>
          <w:szCs w:val="20"/>
          <w:lang w:val="el-GR"/>
        </w:rPr>
        <w:t xml:space="preserve"> υπερδιπλασιάστηκαν φτάνοντας τα €19,8 εκ. το εννεάμηνο του '24 συγκριτικά με €7.4 εκ. το εννεάμηνο του '23, με το περιθώριο </w:t>
      </w:r>
      <w:r w:rsidRPr="00BE5793">
        <w:rPr>
          <w:rFonts w:ascii="CF Asty" w:hAnsi="CF Asty" w:cs="Tahoma"/>
          <w:b/>
          <w:sz w:val="20"/>
          <w:szCs w:val="20"/>
          <w:lang w:val="el-GR"/>
        </w:rPr>
        <w:t>ΚΠΦ</w:t>
      </w:r>
      <w:r w:rsidRPr="00BE5793">
        <w:rPr>
          <w:rFonts w:ascii="CF Asty" w:hAnsi="CF Asty" w:cs="Tahoma"/>
          <w:bCs/>
          <w:sz w:val="20"/>
          <w:szCs w:val="20"/>
          <w:lang w:val="el-GR"/>
        </w:rPr>
        <w:t xml:space="preserve"> να ανέρχεται σε 4,9% το εννεάμηνο του '24 από 1.9% το εννεάμηνο του 2023.</w:t>
      </w:r>
      <w:r>
        <w:rPr>
          <w:rFonts w:ascii="CF Asty" w:hAnsi="CF Asty" w:cs="Tahoma"/>
          <w:bCs/>
          <w:sz w:val="20"/>
          <w:szCs w:val="20"/>
          <w:lang w:val="el-GR"/>
        </w:rPr>
        <w:t xml:space="preserve"> </w:t>
      </w:r>
      <w:r w:rsidRPr="00BE5793">
        <w:rPr>
          <w:rFonts w:ascii="CF Asty" w:hAnsi="CF Asty" w:cs="Tahoma"/>
          <w:b/>
          <w:sz w:val="20"/>
          <w:szCs w:val="20"/>
          <w:lang w:val="el-GR"/>
        </w:rPr>
        <w:t>Τα Κέρδη μετά τα Δικαιώματα μειοψηφίας</w:t>
      </w:r>
      <w:r w:rsidRPr="00BE5793">
        <w:rPr>
          <w:rFonts w:ascii="CF Asty" w:hAnsi="CF Asty" w:cs="Tahoma"/>
          <w:bCs/>
          <w:sz w:val="20"/>
          <w:szCs w:val="20"/>
          <w:lang w:val="el-GR"/>
        </w:rPr>
        <w:t xml:space="preserve"> υπερδιπλασιάστηκαν και ανήλθαν σε €12,0 εκ. από €5,2 εκ. το εννεάμηνο του '23, με το αντίστοιχο περιθώριο να ανέρχεται σε 2,9% το Α' εξάμηνο του '24 από 1,3% το εννεάμηνο του 2023.</w:t>
      </w:r>
    </w:p>
    <w:p w14:paraId="36ABAE71" w14:textId="77777777" w:rsidR="0077137A" w:rsidRPr="000D4F82" w:rsidRDefault="0077137A" w:rsidP="0077137A">
      <w:pPr>
        <w:jc w:val="both"/>
        <w:rPr>
          <w:rFonts w:ascii="CF Asty" w:hAnsi="CF Asty" w:cs="Tahoma"/>
          <w:b/>
          <w:sz w:val="20"/>
          <w:szCs w:val="20"/>
          <w:lang w:val="el-GR"/>
        </w:rPr>
      </w:pPr>
    </w:p>
    <w:p w14:paraId="734FF359" w14:textId="75D590D8" w:rsidR="0077137A" w:rsidRDefault="0077137A" w:rsidP="0077137A">
      <w:pPr>
        <w:jc w:val="both"/>
        <w:rPr>
          <w:rFonts w:ascii="CF Asty" w:hAnsi="CF Asty" w:cs="Tahoma"/>
          <w:bCs/>
          <w:sz w:val="20"/>
          <w:szCs w:val="20"/>
          <w:lang w:val="el-GR"/>
        </w:rPr>
      </w:pPr>
      <w:r w:rsidRPr="004D0D13">
        <w:rPr>
          <w:rFonts w:ascii="CF Asty" w:hAnsi="CF Asty" w:cs="Tahoma"/>
          <w:b/>
          <w:sz w:val="20"/>
          <w:szCs w:val="20"/>
          <w:lang w:val="el-GR"/>
        </w:rPr>
        <w:t xml:space="preserve">Οι πωλήσεις από τη Λιανική του </w:t>
      </w:r>
      <w:r w:rsidR="007054CA">
        <w:rPr>
          <w:rFonts w:ascii="CF Asty" w:hAnsi="CF Asty" w:cs="Tahoma"/>
          <w:b/>
          <w:sz w:val="20"/>
          <w:szCs w:val="20"/>
          <w:lang w:val="el-GR"/>
        </w:rPr>
        <w:t>ο</w:t>
      </w:r>
      <w:r w:rsidR="007054CA" w:rsidRPr="004D0D13">
        <w:rPr>
          <w:rFonts w:ascii="CF Asty" w:hAnsi="CF Asty" w:cs="Tahoma"/>
          <w:b/>
          <w:sz w:val="20"/>
          <w:szCs w:val="20"/>
          <w:lang w:val="el-GR"/>
        </w:rPr>
        <w:t>μίλου</w:t>
      </w:r>
      <w:r w:rsidRPr="000822AB">
        <w:rPr>
          <w:rFonts w:ascii="CF Asty" w:hAnsi="CF Asty" w:cs="Tahoma"/>
          <w:bCs/>
          <w:sz w:val="20"/>
          <w:szCs w:val="20"/>
          <w:lang w:val="el-GR"/>
        </w:rPr>
        <w:t xml:space="preserve">, </w:t>
      </w:r>
      <w:r>
        <w:rPr>
          <w:rFonts w:ascii="CF Asty" w:hAnsi="CF Asty" w:cs="Tahoma"/>
          <w:bCs/>
          <w:sz w:val="20"/>
          <w:szCs w:val="20"/>
          <w:lang w:val="el-GR"/>
        </w:rPr>
        <w:t xml:space="preserve">υποστηρίχθηκαν από άνοδο πωλήσεων σε όλες τις κατηγορίες και </w:t>
      </w:r>
      <w:r w:rsidRPr="000822AB">
        <w:rPr>
          <w:rFonts w:ascii="CF Asty" w:hAnsi="CF Asty" w:cs="Tahoma"/>
          <w:bCs/>
          <w:sz w:val="20"/>
          <w:szCs w:val="20"/>
          <w:lang w:val="el-GR"/>
        </w:rPr>
        <w:t xml:space="preserve">ανήλθαν σε € </w:t>
      </w:r>
      <w:r>
        <w:rPr>
          <w:rFonts w:ascii="CF Asty" w:hAnsi="CF Asty" w:cs="Tahoma"/>
          <w:bCs/>
          <w:sz w:val="20"/>
          <w:szCs w:val="20"/>
          <w:lang w:val="el-GR"/>
        </w:rPr>
        <w:t>390</w:t>
      </w:r>
      <w:r w:rsidRPr="000822AB">
        <w:rPr>
          <w:rFonts w:ascii="CF Asty" w:hAnsi="CF Asty" w:cs="Tahoma"/>
          <w:bCs/>
          <w:sz w:val="20"/>
          <w:szCs w:val="20"/>
          <w:lang w:val="el-GR"/>
        </w:rPr>
        <w:t xml:space="preserve"> εκ. το </w:t>
      </w:r>
      <w:r>
        <w:rPr>
          <w:rFonts w:ascii="CF Asty" w:hAnsi="CF Asty" w:cs="Tahoma"/>
          <w:bCs/>
          <w:sz w:val="20"/>
          <w:szCs w:val="20"/>
          <w:lang w:val="el-GR"/>
        </w:rPr>
        <w:t xml:space="preserve">εννεάμηνο </w:t>
      </w:r>
      <w:r w:rsidRPr="000822AB">
        <w:rPr>
          <w:rFonts w:ascii="CF Asty" w:hAnsi="CF Asty" w:cs="Tahoma"/>
          <w:bCs/>
          <w:sz w:val="20"/>
          <w:szCs w:val="20"/>
          <w:lang w:val="el-GR"/>
        </w:rPr>
        <w:t xml:space="preserve">του '24 από € </w:t>
      </w:r>
      <w:r>
        <w:rPr>
          <w:rFonts w:ascii="CF Asty" w:hAnsi="CF Asty" w:cs="Tahoma"/>
          <w:bCs/>
          <w:sz w:val="20"/>
          <w:szCs w:val="20"/>
          <w:lang w:val="el-GR"/>
        </w:rPr>
        <w:t>380</w:t>
      </w:r>
      <w:r w:rsidRPr="000822AB">
        <w:rPr>
          <w:rFonts w:ascii="CF Asty" w:hAnsi="CF Asty" w:cs="Tahoma"/>
          <w:bCs/>
          <w:sz w:val="20"/>
          <w:szCs w:val="20"/>
          <w:lang w:val="el-GR"/>
        </w:rPr>
        <w:t xml:space="preserve"> εκ. το </w:t>
      </w:r>
      <w:r>
        <w:rPr>
          <w:rFonts w:ascii="CF Asty" w:hAnsi="CF Asty" w:cs="Tahoma"/>
          <w:bCs/>
          <w:sz w:val="20"/>
          <w:szCs w:val="20"/>
          <w:lang w:val="el-GR"/>
        </w:rPr>
        <w:t xml:space="preserve">εννεάμηνο </w:t>
      </w:r>
      <w:r w:rsidRPr="000822AB">
        <w:rPr>
          <w:rFonts w:ascii="CF Asty" w:hAnsi="CF Asty" w:cs="Tahoma"/>
          <w:bCs/>
          <w:sz w:val="20"/>
          <w:szCs w:val="20"/>
          <w:lang w:val="el-GR"/>
        </w:rPr>
        <w:t>του '23, αυξημέν</w:t>
      </w:r>
      <w:r>
        <w:rPr>
          <w:rFonts w:ascii="CF Asty" w:hAnsi="CF Asty" w:cs="Tahoma"/>
          <w:bCs/>
          <w:sz w:val="20"/>
          <w:szCs w:val="20"/>
          <w:lang w:val="el-GR"/>
        </w:rPr>
        <w:t>ες</w:t>
      </w:r>
      <w:r w:rsidRPr="000822AB">
        <w:rPr>
          <w:rFonts w:ascii="CF Asty" w:hAnsi="CF Asty" w:cs="Tahoma"/>
          <w:bCs/>
          <w:sz w:val="20"/>
          <w:szCs w:val="20"/>
          <w:lang w:val="el-GR"/>
        </w:rPr>
        <w:t xml:space="preserve"> κατά </w:t>
      </w:r>
      <w:r>
        <w:rPr>
          <w:rFonts w:ascii="CF Asty" w:hAnsi="CF Asty" w:cs="Tahoma"/>
          <w:bCs/>
          <w:sz w:val="20"/>
          <w:szCs w:val="20"/>
          <w:lang w:val="el-GR"/>
        </w:rPr>
        <w:t>2</w:t>
      </w:r>
      <w:r w:rsidRPr="000822AB">
        <w:rPr>
          <w:rFonts w:ascii="CF Asty" w:hAnsi="CF Asty" w:cs="Tahoma"/>
          <w:bCs/>
          <w:sz w:val="20"/>
          <w:szCs w:val="20"/>
          <w:lang w:val="el-GR"/>
        </w:rPr>
        <w:t>,</w:t>
      </w:r>
      <w:r>
        <w:rPr>
          <w:rFonts w:ascii="CF Asty" w:hAnsi="CF Asty" w:cs="Tahoma"/>
          <w:bCs/>
          <w:sz w:val="20"/>
          <w:szCs w:val="20"/>
          <w:lang w:val="el-GR"/>
        </w:rPr>
        <w:t>6</w:t>
      </w:r>
      <w:r w:rsidRPr="000822AB">
        <w:rPr>
          <w:rFonts w:ascii="CF Asty" w:hAnsi="CF Asty" w:cs="Tahoma"/>
          <w:bCs/>
          <w:sz w:val="20"/>
          <w:szCs w:val="20"/>
          <w:lang w:val="el-GR"/>
        </w:rPr>
        <w:t>%</w:t>
      </w:r>
      <w:r>
        <w:rPr>
          <w:rFonts w:ascii="CF Asty" w:hAnsi="CF Asty" w:cs="Tahoma"/>
          <w:bCs/>
          <w:sz w:val="20"/>
          <w:szCs w:val="20"/>
          <w:lang w:val="el-GR"/>
        </w:rPr>
        <w:t>.</w:t>
      </w:r>
    </w:p>
    <w:p w14:paraId="5D37966A" w14:textId="77777777" w:rsidR="0077137A" w:rsidRDefault="0077137A" w:rsidP="0077137A">
      <w:pPr>
        <w:jc w:val="both"/>
        <w:rPr>
          <w:rFonts w:ascii="CF Asty" w:hAnsi="CF Asty" w:cs="Tahoma"/>
          <w:bCs/>
          <w:sz w:val="20"/>
          <w:szCs w:val="20"/>
          <w:lang w:val="el-GR"/>
        </w:rPr>
      </w:pPr>
    </w:p>
    <w:p w14:paraId="38924EBA" w14:textId="058CAE6A" w:rsidR="0077137A" w:rsidRDefault="0077137A" w:rsidP="0077137A">
      <w:pPr>
        <w:jc w:val="both"/>
        <w:rPr>
          <w:rFonts w:ascii="CF Asty" w:hAnsi="CF Asty" w:cs="Tahoma"/>
          <w:bCs/>
          <w:sz w:val="20"/>
          <w:szCs w:val="20"/>
          <w:lang w:val="el-GR"/>
        </w:rPr>
      </w:pPr>
      <w:r w:rsidRPr="009A40A5">
        <w:rPr>
          <w:rFonts w:ascii="CF Asty" w:hAnsi="CF Asty" w:cs="Tahoma"/>
          <w:bCs/>
          <w:sz w:val="20"/>
          <w:szCs w:val="20"/>
          <w:lang w:val="el-GR"/>
        </w:rPr>
        <w:t xml:space="preserve">Το </w:t>
      </w:r>
      <w:r w:rsidRPr="009A40A5">
        <w:rPr>
          <w:rFonts w:ascii="CF Asty" w:hAnsi="CF Asty" w:cs="Tahoma"/>
          <w:b/>
          <w:sz w:val="20"/>
          <w:szCs w:val="20"/>
          <w:lang w:val="el-GR"/>
        </w:rPr>
        <w:t xml:space="preserve">περιθώριο μικτού κέρδους από τη Λιανική του </w:t>
      </w:r>
      <w:r w:rsidR="007054CA">
        <w:rPr>
          <w:rFonts w:ascii="CF Asty" w:hAnsi="CF Asty" w:cs="Tahoma"/>
          <w:b/>
          <w:sz w:val="20"/>
          <w:szCs w:val="20"/>
          <w:lang w:val="el-GR"/>
        </w:rPr>
        <w:t>ο</w:t>
      </w:r>
      <w:r w:rsidR="007054CA" w:rsidRPr="009A40A5">
        <w:rPr>
          <w:rFonts w:ascii="CF Asty" w:hAnsi="CF Asty" w:cs="Tahoma"/>
          <w:b/>
          <w:sz w:val="20"/>
          <w:szCs w:val="20"/>
          <w:lang w:val="el-GR"/>
        </w:rPr>
        <w:t>μίλου</w:t>
      </w:r>
      <w:r w:rsidR="007054CA" w:rsidRPr="009A40A5">
        <w:rPr>
          <w:rFonts w:ascii="CF Asty" w:hAnsi="CF Asty" w:cs="Tahoma"/>
          <w:bCs/>
          <w:sz w:val="20"/>
          <w:szCs w:val="20"/>
          <w:lang w:val="el-GR"/>
        </w:rPr>
        <w:t xml:space="preserve"> </w:t>
      </w:r>
      <w:r w:rsidRPr="009A40A5">
        <w:rPr>
          <w:rFonts w:ascii="CF Asty" w:hAnsi="CF Asty" w:cs="Tahoma"/>
          <w:bCs/>
          <w:sz w:val="20"/>
          <w:szCs w:val="20"/>
          <w:lang w:val="el-GR"/>
        </w:rPr>
        <w:t>ανήλθε σε 4</w:t>
      </w:r>
      <w:r>
        <w:rPr>
          <w:rFonts w:ascii="CF Asty" w:hAnsi="CF Asty" w:cs="Tahoma"/>
          <w:bCs/>
          <w:sz w:val="20"/>
          <w:szCs w:val="20"/>
          <w:lang w:val="el-GR"/>
        </w:rPr>
        <w:t>6</w:t>
      </w:r>
      <w:r w:rsidRPr="009A40A5">
        <w:rPr>
          <w:rFonts w:ascii="CF Asty" w:hAnsi="CF Asty" w:cs="Tahoma"/>
          <w:bCs/>
          <w:sz w:val="20"/>
          <w:szCs w:val="20"/>
          <w:lang w:val="el-GR"/>
        </w:rPr>
        <w:t>,</w:t>
      </w:r>
      <w:r>
        <w:rPr>
          <w:rFonts w:ascii="CF Asty" w:hAnsi="CF Asty" w:cs="Tahoma"/>
          <w:bCs/>
          <w:sz w:val="20"/>
          <w:szCs w:val="20"/>
          <w:lang w:val="el-GR"/>
        </w:rPr>
        <w:t>2</w:t>
      </w:r>
      <w:r w:rsidRPr="009A40A5">
        <w:rPr>
          <w:rFonts w:ascii="CF Asty" w:hAnsi="CF Asty" w:cs="Tahoma"/>
          <w:bCs/>
          <w:sz w:val="20"/>
          <w:szCs w:val="20"/>
          <w:lang w:val="el-GR"/>
        </w:rPr>
        <w:t xml:space="preserve">% το </w:t>
      </w:r>
      <w:r>
        <w:rPr>
          <w:rFonts w:ascii="CF Asty" w:hAnsi="CF Asty" w:cs="Tahoma"/>
          <w:bCs/>
          <w:sz w:val="20"/>
          <w:szCs w:val="20"/>
          <w:lang w:val="el-GR"/>
        </w:rPr>
        <w:t xml:space="preserve">εννεάμηνο </w:t>
      </w:r>
      <w:r w:rsidRPr="009A40A5">
        <w:rPr>
          <w:rFonts w:ascii="CF Asty" w:hAnsi="CF Asty" w:cs="Tahoma"/>
          <w:bCs/>
          <w:sz w:val="20"/>
          <w:szCs w:val="20"/>
          <w:lang w:val="el-GR"/>
        </w:rPr>
        <w:t>του '24 από 4</w:t>
      </w:r>
      <w:r>
        <w:rPr>
          <w:rFonts w:ascii="CF Asty" w:hAnsi="CF Asty" w:cs="Tahoma"/>
          <w:bCs/>
          <w:sz w:val="20"/>
          <w:szCs w:val="20"/>
          <w:lang w:val="el-GR"/>
        </w:rPr>
        <w:t>4</w:t>
      </w:r>
      <w:r w:rsidRPr="009A40A5">
        <w:rPr>
          <w:rFonts w:ascii="CF Asty" w:hAnsi="CF Asty" w:cs="Tahoma"/>
          <w:bCs/>
          <w:sz w:val="20"/>
          <w:szCs w:val="20"/>
          <w:lang w:val="el-GR"/>
        </w:rPr>
        <w:t>,</w:t>
      </w:r>
      <w:r>
        <w:rPr>
          <w:rFonts w:ascii="CF Asty" w:hAnsi="CF Asty" w:cs="Tahoma"/>
          <w:bCs/>
          <w:sz w:val="20"/>
          <w:szCs w:val="20"/>
          <w:lang w:val="el-GR"/>
        </w:rPr>
        <w:t>4</w:t>
      </w:r>
      <w:r w:rsidRPr="009A40A5">
        <w:rPr>
          <w:rFonts w:ascii="CF Asty" w:hAnsi="CF Asty" w:cs="Tahoma"/>
          <w:bCs/>
          <w:sz w:val="20"/>
          <w:szCs w:val="20"/>
          <w:lang w:val="el-GR"/>
        </w:rPr>
        <w:t xml:space="preserve">% το </w:t>
      </w:r>
      <w:r>
        <w:rPr>
          <w:rFonts w:ascii="CF Asty" w:hAnsi="CF Asty" w:cs="Tahoma"/>
          <w:bCs/>
          <w:sz w:val="20"/>
          <w:szCs w:val="20"/>
          <w:lang w:val="el-GR"/>
        </w:rPr>
        <w:t xml:space="preserve">εννεάμηνο </w:t>
      </w:r>
      <w:r w:rsidRPr="009A40A5">
        <w:rPr>
          <w:rFonts w:ascii="CF Asty" w:hAnsi="CF Asty" w:cs="Tahoma"/>
          <w:bCs/>
          <w:sz w:val="20"/>
          <w:szCs w:val="20"/>
          <w:lang w:val="el-GR"/>
        </w:rPr>
        <w:t xml:space="preserve">του '23, αναδεικνύοντας το ανταγωνιστικό πλεονέκτημα του </w:t>
      </w:r>
      <w:r w:rsidR="007054CA">
        <w:rPr>
          <w:rFonts w:ascii="CF Asty" w:hAnsi="CF Asty" w:cs="Tahoma"/>
          <w:bCs/>
          <w:sz w:val="20"/>
          <w:szCs w:val="20"/>
          <w:lang w:val="el-GR"/>
        </w:rPr>
        <w:t>ο</w:t>
      </w:r>
      <w:r w:rsidR="007054CA" w:rsidRPr="009A40A5">
        <w:rPr>
          <w:rFonts w:ascii="CF Asty" w:hAnsi="CF Asty" w:cs="Tahoma"/>
          <w:bCs/>
          <w:sz w:val="20"/>
          <w:szCs w:val="20"/>
          <w:lang w:val="el-GR"/>
        </w:rPr>
        <w:t xml:space="preserve">μίλου </w:t>
      </w:r>
      <w:r w:rsidRPr="009A40A5">
        <w:rPr>
          <w:rFonts w:ascii="CF Asty" w:hAnsi="CF Asty" w:cs="Tahoma"/>
          <w:bCs/>
          <w:sz w:val="20"/>
          <w:szCs w:val="20"/>
          <w:lang w:val="el-GR"/>
        </w:rPr>
        <w:t>στην αλυσίδα εφοδιασμού του.</w:t>
      </w:r>
    </w:p>
    <w:p w14:paraId="5FE316D3" w14:textId="77777777" w:rsidR="0077137A" w:rsidRDefault="0077137A" w:rsidP="0077137A">
      <w:pPr>
        <w:jc w:val="both"/>
        <w:rPr>
          <w:rFonts w:ascii="CF Asty" w:hAnsi="CF Asty" w:cs="Tahoma"/>
          <w:bCs/>
          <w:sz w:val="20"/>
          <w:szCs w:val="20"/>
          <w:lang w:val="el-GR"/>
        </w:rPr>
      </w:pPr>
    </w:p>
    <w:p w14:paraId="25EF9404" w14:textId="010BD009" w:rsidR="0077137A" w:rsidRPr="009C6157" w:rsidRDefault="0077137A" w:rsidP="0077137A">
      <w:pPr>
        <w:jc w:val="both"/>
        <w:rPr>
          <w:rFonts w:ascii="CF Asty" w:hAnsi="CF Asty" w:cs="Tahoma"/>
          <w:sz w:val="20"/>
          <w:szCs w:val="20"/>
          <w:lang w:val="el-GR"/>
        </w:rPr>
      </w:pPr>
      <w:r w:rsidRPr="00322872">
        <w:rPr>
          <w:rFonts w:ascii="CF Asty" w:hAnsi="CF Asty" w:cs="Tahoma"/>
          <w:sz w:val="20"/>
          <w:szCs w:val="20"/>
          <w:lang w:val="el-GR"/>
        </w:rPr>
        <w:t>Η</w:t>
      </w:r>
      <w:r>
        <w:rPr>
          <w:rFonts w:ascii="CF Asty" w:hAnsi="CF Asty" w:cs="Tahoma"/>
          <w:sz w:val="20"/>
          <w:szCs w:val="20"/>
          <w:lang w:val="el-GR"/>
        </w:rPr>
        <w:t xml:space="preserve"> </w:t>
      </w:r>
      <w:r w:rsidRPr="00D75B63">
        <w:rPr>
          <w:rFonts w:ascii="CF Asty" w:hAnsi="CF Asty" w:cs="Tahoma"/>
          <w:b/>
          <w:bCs/>
          <w:sz w:val="20"/>
          <w:szCs w:val="20"/>
          <w:lang w:val="el-GR"/>
        </w:rPr>
        <w:t>Λιανική οικιακού εξοπλισμού και επίπλων (καταστήματα ΙΚΕΑ)</w:t>
      </w:r>
      <w:r w:rsidRPr="00322872">
        <w:rPr>
          <w:rFonts w:ascii="CF Asty" w:hAnsi="CF Asty" w:cs="Tahoma"/>
          <w:sz w:val="20"/>
          <w:szCs w:val="20"/>
          <w:lang w:val="el-GR"/>
        </w:rPr>
        <w:t xml:space="preserve"> </w:t>
      </w:r>
      <w:r>
        <w:rPr>
          <w:rFonts w:ascii="CF Asty" w:hAnsi="CF Asty" w:cs="Tahoma"/>
          <w:sz w:val="20"/>
          <w:szCs w:val="20"/>
          <w:lang w:val="el-GR"/>
        </w:rPr>
        <w:t xml:space="preserve">του </w:t>
      </w:r>
      <w:r w:rsidR="007054CA">
        <w:rPr>
          <w:rFonts w:ascii="CF Asty" w:hAnsi="CF Asty" w:cs="Tahoma"/>
          <w:sz w:val="20"/>
          <w:szCs w:val="20"/>
          <w:lang w:val="el-GR"/>
        </w:rPr>
        <w:t xml:space="preserve">ομίλου </w:t>
      </w:r>
      <w:r>
        <w:rPr>
          <w:rFonts w:ascii="CF Asty" w:hAnsi="CF Asty" w:cs="Tahoma"/>
          <w:sz w:val="20"/>
          <w:szCs w:val="20"/>
          <w:lang w:val="en-US"/>
        </w:rPr>
        <w:t>Fourlis</w:t>
      </w:r>
      <w:r w:rsidRPr="006D47AB">
        <w:rPr>
          <w:rFonts w:ascii="CF Asty" w:hAnsi="CF Asty" w:cs="Tahoma"/>
          <w:sz w:val="20"/>
          <w:szCs w:val="20"/>
          <w:lang w:val="el-GR"/>
        </w:rPr>
        <w:t xml:space="preserve"> </w:t>
      </w:r>
      <w:r w:rsidRPr="00322872">
        <w:rPr>
          <w:rFonts w:ascii="CF Asty" w:hAnsi="CF Asty" w:cs="Tahoma"/>
          <w:sz w:val="20"/>
          <w:szCs w:val="20"/>
          <w:lang w:val="el-GR"/>
        </w:rPr>
        <w:t xml:space="preserve">εξακολουθεί να </w:t>
      </w:r>
      <w:r>
        <w:rPr>
          <w:rFonts w:ascii="CF Asty" w:hAnsi="CF Asty" w:cs="Tahoma"/>
          <w:sz w:val="20"/>
          <w:szCs w:val="20"/>
          <w:lang w:val="el-GR"/>
        </w:rPr>
        <w:t xml:space="preserve">αντιπροσωπεύει </w:t>
      </w:r>
      <w:r w:rsidRPr="00322872">
        <w:rPr>
          <w:rFonts w:ascii="CF Asty" w:hAnsi="CF Asty" w:cs="Tahoma"/>
          <w:sz w:val="20"/>
          <w:szCs w:val="20"/>
          <w:lang w:val="el-GR"/>
        </w:rPr>
        <w:t xml:space="preserve">μία από τις περιοχές με τις καλύτερες επιδόσεις για τον όμιλο </w:t>
      </w:r>
      <w:proofErr w:type="spellStart"/>
      <w:r w:rsidRPr="00322872">
        <w:rPr>
          <w:rFonts w:ascii="CF Asty" w:hAnsi="CF Asty" w:cs="Tahoma"/>
          <w:sz w:val="20"/>
          <w:szCs w:val="20"/>
          <w:lang w:val="el-GR"/>
        </w:rPr>
        <w:t>Interikea</w:t>
      </w:r>
      <w:proofErr w:type="spellEnd"/>
      <w:r w:rsidRPr="00322872">
        <w:rPr>
          <w:rFonts w:ascii="CF Asty" w:hAnsi="CF Asty" w:cs="Tahoma"/>
          <w:sz w:val="20"/>
          <w:szCs w:val="20"/>
          <w:lang w:val="el-GR"/>
        </w:rPr>
        <w:t>.</w:t>
      </w:r>
      <w:r>
        <w:rPr>
          <w:rFonts w:ascii="CF Asty" w:hAnsi="CF Asty" w:cs="Tahoma"/>
          <w:sz w:val="20"/>
          <w:szCs w:val="20"/>
          <w:lang w:val="el-GR"/>
        </w:rPr>
        <w:t xml:space="preserve"> Ε</w:t>
      </w:r>
      <w:r w:rsidRPr="009C6157">
        <w:rPr>
          <w:rFonts w:ascii="CF Asty" w:hAnsi="CF Asty" w:cs="Tahoma"/>
          <w:sz w:val="20"/>
          <w:szCs w:val="20"/>
          <w:lang w:val="el-GR"/>
        </w:rPr>
        <w:t xml:space="preserve">ξαιρουμένης της επίδρασης της </w:t>
      </w:r>
      <w:r w:rsidRPr="009C6157">
        <w:rPr>
          <w:rFonts w:ascii="CF Asty" w:hAnsi="CF Asty" w:cs="Tahoma"/>
          <w:sz w:val="20"/>
          <w:szCs w:val="20"/>
          <w:lang w:val="en-US"/>
        </w:rPr>
        <w:t>Trade</w:t>
      </w:r>
      <w:r w:rsidRPr="009C6157">
        <w:rPr>
          <w:rFonts w:ascii="CF Asty" w:hAnsi="CF Asty" w:cs="Tahoma"/>
          <w:sz w:val="20"/>
          <w:szCs w:val="20"/>
          <w:lang w:val="el-GR"/>
        </w:rPr>
        <w:t xml:space="preserve"> </w:t>
      </w:r>
      <w:r w:rsidRPr="009C6157">
        <w:rPr>
          <w:rFonts w:ascii="CF Asty" w:hAnsi="CF Asty" w:cs="Tahoma"/>
          <w:sz w:val="20"/>
          <w:szCs w:val="20"/>
          <w:lang w:val="en-US"/>
        </w:rPr>
        <w:t>Estates</w:t>
      </w:r>
      <w:r w:rsidRPr="009C6157">
        <w:rPr>
          <w:rFonts w:ascii="CF Asty" w:hAnsi="CF Asty" w:cs="Tahoma"/>
          <w:sz w:val="20"/>
          <w:szCs w:val="20"/>
          <w:lang w:val="el-GR"/>
        </w:rPr>
        <w:t xml:space="preserve"> που ενοποιείται πλήρως στο συγκεκριμένο κλάδο επ</w:t>
      </w:r>
      <w:r>
        <w:rPr>
          <w:rFonts w:ascii="CF Asty" w:hAnsi="CF Asty" w:cs="Tahoma"/>
          <w:sz w:val="20"/>
          <w:szCs w:val="20"/>
          <w:lang w:val="el-GR"/>
        </w:rPr>
        <w:t>ί</w:t>
      </w:r>
      <w:r w:rsidRPr="009C6157">
        <w:rPr>
          <w:rFonts w:ascii="CF Asty" w:hAnsi="CF Asty" w:cs="Tahoma"/>
          <w:sz w:val="20"/>
          <w:szCs w:val="20"/>
          <w:lang w:val="el-GR"/>
        </w:rPr>
        <w:t xml:space="preserve"> του παρόντος, </w:t>
      </w:r>
      <w:r w:rsidRPr="00031361">
        <w:rPr>
          <w:rFonts w:ascii="CF Asty" w:hAnsi="CF Asty" w:cs="Tahoma"/>
          <w:sz w:val="20"/>
          <w:szCs w:val="20"/>
          <w:lang w:val="el-GR"/>
        </w:rPr>
        <w:t xml:space="preserve">σημείωσε αύξηση των </w:t>
      </w:r>
      <w:r>
        <w:rPr>
          <w:rFonts w:ascii="CF Asty" w:hAnsi="CF Asty" w:cs="Tahoma"/>
          <w:sz w:val="20"/>
          <w:szCs w:val="20"/>
          <w:lang w:val="el-GR"/>
        </w:rPr>
        <w:t xml:space="preserve">πωλήσεων </w:t>
      </w:r>
      <w:r w:rsidRPr="00031361">
        <w:rPr>
          <w:rFonts w:ascii="CF Asty" w:hAnsi="CF Asty" w:cs="Tahoma"/>
          <w:sz w:val="20"/>
          <w:szCs w:val="20"/>
          <w:lang w:val="el-GR"/>
        </w:rPr>
        <w:t xml:space="preserve">κατά </w:t>
      </w:r>
      <w:r>
        <w:rPr>
          <w:rFonts w:ascii="CF Asty" w:hAnsi="CF Asty" w:cs="Tahoma"/>
          <w:sz w:val="20"/>
          <w:szCs w:val="20"/>
          <w:lang w:val="el-GR"/>
        </w:rPr>
        <w:t>2</w:t>
      </w:r>
      <w:r w:rsidRPr="00031361">
        <w:rPr>
          <w:rFonts w:ascii="CF Asty" w:hAnsi="CF Asty" w:cs="Tahoma"/>
          <w:sz w:val="20"/>
          <w:szCs w:val="20"/>
          <w:lang w:val="el-GR"/>
        </w:rPr>
        <w:t>,</w:t>
      </w:r>
      <w:r>
        <w:rPr>
          <w:rFonts w:ascii="CF Asty" w:hAnsi="CF Asty" w:cs="Tahoma"/>
          <w:sz w:val="20"/>
          <w:szCs w:val="20"/>
          <w:lang w:val="el-GR"/>
        </w:rPr>
        <w:t>1</w:t>
      </w:r>
      <w:r w:rsidRPr="00031361">
        <w:rPr>
          <w:rFonts w:ascii="CF Asty" w:hAnsi="CF Asty" w:cs="Tahoma"/>
          <w:sz w:val="20"/>
          <w:szCs w:val="20"/>
          <w:lang w:val="el-GR"/>
        </w:rPr>
        <w:t xml:space="preserve">% κατά το </w:t>
      </w:r>
      <w:r>
        <w:rPr>
          <w:rFonts w:ascii="CF Asty" w:hAnsi="CF Asty" w:cs="Tahoma"/>
          <w:sz w:val="20"/>
          <w:szCs w:val="20"/>
          <w:lang w:val="el-GR"/>
        </w:rPr>
        <w:t xml:space="preserve">εννεάμηνο </w:t>
      </w:r>
      <w:r w:rsidRPr="00031361">
        <w:rPr>
          <w:rFonts w:ascii="CF Asty" w:hAnsi="CF Asty" w:cs="Tahoma"/>
          <w:sz w:val="20"/>
          <w:szCs w:val="20"/>
          <w:lang w:val="el-GR"/>
        </w:rPr>
        <w:t>του '24, φθάνοντας τα €</w:t>
      </w:r>
      <w:r>
        <w:rPr>
          <w:rFonts w:ascii="CF Asty" w:hAnsi="CF Asty" w:cs="Tahoma"/>
          <w:sz w:val="20"/>
          <w:szCs w:val="20"/>
          <w:lang w:val="el-GR"/>
        </w:rPr>
        <w:t>257</w:t>
      </w:r>
      <w:r w:rsidRPr="00031361">
        <w:rPr>
          <w:rFonts w:ascii="CF Asty" w:hAnsi="CF Asty" w:cs="Tahoma"/>
          <w:sz w:val="20"/>
          <w:szCs w:val="20"/>
          <w:lang w:val="el-GR"/>
        </w:rPr>
        <w:t>,</w:t>
      </w:r>
      <w:r>
        <w:rPr>
          <w:rFonts w:ascii="CF Asty" w:hAnsi="CF Asty" w:cs="Tahoma"/>
          <w:sz w:val="20"/>
          <w:szCs w:val="20"/>
          <w:lang w:val="el-GR"/>
        </w:rPr>
        <w:t>3</w:t>
      </w:r>
      <w:r w:rsidRPr="00031361">
        <w:rPr>
          <w:rFonts w:ascii="CF Asty" w:hAnsi="CF Asty" w:cs="Tahoma"/>
          <w:sz w:val="20"/>
          <w:szCs w:val="20"/>
          <w:lang w:val="el-GR"/>
        </w:rPr>
        <w:t xml:space="preserve"> εκ. από €</w:t>
      </w:r>
      <w:r>
        <w:rPr>
          <w:rFonts w:ascii="CF Asty" w:hAnsi="CF Asty" w:cs="Tahoma"/>
          <w:sz w:val="20"/>
          <w:szCs w:val="20"/>
          <w:lang w:val="el-GR"/>
        </w:rPr>
        <w:t>252</w:t>
      </w:r>
      <w:r w:rsidRPr="00031361">
        <w:rPr>
          <w:rFonts w:ascii="CF Asty" w:hAnsi="CF Asty" w:cs="Tahoma"/>
          <w:sz w:val="20"/>
          <w:szCs w:val="20"/>
          <w:lang w:val="el-GR"/>
        </w:rPr>
        <w:t>,</w:t>
      </w:r>
      <w:r>
        <w:rPr>
          <w:rFonts w:ascii="CF Asty" w:hAnsi="CF Asty" w:cs="Tahoma"/>
          <w:sz w:val="20"/>
          <w:szCs w:val="20"/>
          <w:lang w:val="el-GR"/>
        </w:rPr>
        <w:t>1</w:t>
      </w:r>
      <w:r w:rsidRPr="00031361">
        <w:rPr>
          <w:rFonts w:ascii="CF Asty" w:hAnsi="CF Asty" w:cs="Tahoma"/>
          <w:sz w:val="20"/>
          <w:szCs w:val="20"/>
          <w:lang w:val="el-GR"/>
        </w:rPr>
        <w:t xml:space="preserve"> εκ. </w:t>
      </w:r>
      <w:r>
        <w:rPr>
          <w:rFonts w:ascii="CF Asty" w:hAnsi="CF Asty" w:cs="Tahoma"/>
          <w:sz w:val="20"/>
          <w:szCs w:val="20"/>
          <w:lang w:val="el-GR"/>
        </w:rPr>
        <w:t xml:space="preserve">λόγω αύξησης </w:t>
      </w:r>
      <w:r w:rsidRPr="00031361">
        <w:rPr>
          <w:rFonts w:ascii="CF Asty" w:hAnsi="CF Asty" w:cs="Tahoma"/>
          <w:sz w:val="20"/>
          <w:szCs w:val="20"/>
          <w:lang w:val="el-GR"/>
        </w:rPr>
        <w:t>όγκο</w:t>
      </w:r>
      <w:r>
        <w:rPr>
          <w:rFonts w:ascii="CF Asty" w:hAnsi="CF Asty" w:cs="Tahoma"/>
          <w:sz w:val="20"/>
          <w:szCs w:val="20"/>
          <w:lang w:val="el-GR"/>
        </w:rPr>
        <w:t>υ πωλήσεων</w:t>
      </w:r>
      <w:r w:rsidRPr="00031361">
        <w:rPr>
          <w:rFonts w:ascii="CF Asty" w:hAnsi="CF Asty" w:cs="Tahoma"/>
          <w:sz w:val="20"/>
          <w:szCs w:val="20"/>
          <w:lang w:val="el-GR"/>
        </w:rPr>
        <w:t>.</w:t>
      </w:r>
    </w:p>
    <w:p w14:paraId="730E1E7D" w14:textId="77777777" w:rsidR="0077137A" w:rsidRPr="008E0E55" w:rsidRDefault="0077137A" w:rsidP="0077137A">
      <w:pPr>
        <w:jc w:val="both"/>
        <w:rPr>
          <w:rFonts w:ascii="CF Asty" w:hAnsi="CF Asty" w:cs="Tahoma"/>
          <w:bCs/>
          <w:sz w:val="22"/>
          <w:szCs w:val="22"/>
          <w:lang w:val="el-GR"/>
        </w:rPr>
      </w:pPr>
    </w:p>
    <w:p w14:paraId="7FB494B9" w14:textId="77777777" w:rsidR="0077137A" w:rsidRDefault="0077137A" w:rsidP="0077137A">
      <w:pPr>
        <w:jc w:val="both"/>
        <w:rPr>
          <w:rFonts w:ascii="CF Asty" w:hAnsi="CF Asty" w:cs="Tahoma"/>
          <w:bCs/>
          <w:sz w:val="20"/>
          <w:szCs w:val="20"/>
          <w:lang w:val="el-GR"/>
        </w:rPr>
      </w:pPr>
      <w:r w:rsidRPr="009C6157">
        <w:rPr>
          <w:rFonts w:ascii="CF Asty" w:hAnsi="CF Asty" w:cs="Tahoma"/>
          <w:bCs/>
          <w:sz w:val="20"/>
          <w:szCs w:val="20"/>
          <w:lang w:val="el-GR"/>
        </w:rPr>
        <w:t xml:space="preserve">Οι </w:t>
      </w:r>
      <w:r w:rsidRPr="009C6157">
        <w:rPr>
          <w:rFonts w:ascii="CF Asty" w:hAnsi="CF Asty" w:cs="Tahoma"/>
          <w:b/>
          <w:sz w:val="20"/>
          <w:szCs w:val="20"/>
          <w:lang w:val="el-GR"/>
        </w:rPr>
        <w:t>πωλήσεις</w:t>
      </w:r>
      <w:r w:rsidRPr="009C6157">
        <w:rPr>
          <w:rFonts w:ascii="CF Asty" w:hAnsi="CF Asty" w:cs="Tahoma"/>
          <w:bCs/>
          <w:sz w:val="20"/>
          <w:szCs w:val="20"/>
          <w:lang w:val="el-GR"/>
        </w:rPr>
        <w:t xml:space="preserve"> </w:t>
      </w:r>
      <w:r w:rsidRPr="009C6157">
        <w:rPr>
          <w:rFonts w:ascii="CF Asty" w:hAnsi="CF Asty" w:cs="Tahoma"/>
          <w:b/>
          <w:sz w:val="20"/>
          <w:szCs w:val="20"/>
          <w:lang w:val="el-GR"/>
        </w:rPr>
        <w:t xml:space="preserve">της </w:t>
      </w:r>
      <w:r>
        <w:rPr>
          <w:rFonts w:ascii="CF Asty" w:hAnsi="CF Asty" w:cs="Tahoma"/>
          <w:b/>
          <w:sz w:val="20"/>
          <w:szCs w:val="20"/>
          <w:lang w:val="el-GR"/>
        </w:rPr>
        <w:t>κατηγορίας Α</w:t>
      </w:r>
      <w:r w:rsidRPr="009C6157">
        <w:rPr>
          <w:rFonts w:ascii="CF Asty" w:hAnsi="CF Asty" w:cs="Tahoma"/>
          <w:b/>
          <w:sz w:val="20"/>
          <w:szCs w:val="20"/>
          <w:lang w:val="el-GR"/>
        </w:rPr>
        <w:t xml:space="preserve">θλητικών </w:t>
      </w:r>
      <w:r>
        <w:rPr>
          <w:rFonts w:ascii="CF Asty" w:hAnsi="CF Asty" w:cs="Tahoma"/>
          <w:b/>
          <w:sz w:val="20"/>
          <w:szCs w:val="20"/>
          <w:lang w:val="el-GR"/>
        </w:rPr>
        <w:t>Ε</w:t>
      </w:r>
      <w:r w:rsidRPr="009C6157">
        <w:rPr>
          <w:rFonts w:ascii="CF Asty" w:hAnsi="CF Asty" w:cs="Tahoma"/>
          <w:b/>
          <w:sz w:val="20"/>
          <w:szCs w:val="20"/>
          <w:lang w:val="el-GR"/>
        </w:rPr>
        <w:t xml:space="preserve">ιδών (Καταστήματα </w:t>
      </w:r>
      <w:r w:rsidRPr="009C6157">
        <w:rPr>
          <w:rFonts w:ascii="CF Asty" w:hAnsi="CF Asty" w:cs="Tahoma"/>
          <w:b/>
          <w:sz w:val="20"/>
          <w:szCs w:val="20"/>
          <w:lang w:val="en-US"/>
        </w:rPr>
        <w:t>INTERSPORT</w:t>
      </w:r>
      <w:r w:rsidRPr="009C6157">
        <w:rPr>
          <w:rFonts w:ascii="CF Asty" w:hAnsi="CF Asty" w:cs="Tahoma"/>
          <w:b/>
          <w:sz w:val="20"/>
          <w:szCs w:val="20"/>
          <w:lang w:val="el-GR"/>
        </w:rPr>
        <w:t>),</w:t>
      </w:r>
      <w:r w:rsidRPr="009C6157">
        <w:rPr>
          <w:rFonts w:ascii="CF Asty" w:hAnsi="CF Asty" w:cs="Tahoma"/>
          <w:bCs/>
          <w:sz w:val="20"/>
          <w:szCs w:val="20"/>
          <w:lang w:val="el-GR"/>
        </w:rPr>
        <w:t xml:space="preserve"> </w:t>
      </w:r>
      <w:r>
        <w:rPr>
          <w:rFonts w:ascii="CF Asty" w:hAnsi="CF Asty" w:cs="Tahoma"/>
          <w:bCs/>
          <w:sz w:val="20"/>
          <w:szCs w:val="20"/>
          <w:lang w:val="el-GR"/>
        </w:rPr>
        <w:t xml:space="preserve">παρουσίασαν αύξηση κατά 2,9% κατά το εννεάμηνο του 2024 </w:t>
      </w:r>
      <w:r w:rsidRPr="006E0659">
        <w:rPr>
          <w:rFonts w:ascii="CF Asty" w:hAnsi="CF Asty" w:cs="Tahoma"/>
          <w:bCs/>
          <w:sz w:val="20"/>
          <w:szCs w:val="20"/>
          <w:lang w:val="el-GR"/>
        </w:rPr>
        <w:t xml:space="preserve">σε σύγκριση με το </w:t>
      </w:r>
      <w:r>
        <w:rPr>
          <w:rFonts w:ascii="CF Asty" w:hAnsi="CF Asty" w:cs="Tahoma"/>
          <w:bCs/>
          <w:sz w:val="20"/>
          <w:szCs w:val="20"/>
          <w:lang w:val="el-GR"/>
        </w:rPr>
        <w:t xml:space="preserve">εννεάμηνο </w:t>
      </w:r>
      <w:r w:rsidRPr="006E0659">
        <w:rPr>
          <w:rFonts w:ascii="CF Asty" w:hAnsi="CF Asty" w:cs="Tahoma"/>
          <w:bCs/>
          <w:sz w:val="20"/>
          <w:szCs w:val="20"/>
          <w:lang w:val="el-GR"/>
        </w:rPr>
        <w:t xml:space="preserve">του '23, </w:t>
      </w:r>
      <w:r>
        <w:rPr>
          <w:rFonts w:ascii="CF Asty" w:hAnsi="CF Asty" w:cs="Tahoma"/>
          <w:bCs/>
          <w:sz w:val="20"/>
          <w:szCs w:val="20"/>
          <w:lang w:val="el-GR"/>
        </w:rPr>
        <w:t xml:space="preserve">σε συνέχεια της </w:t>
      </w:r>
      <w:r w:rsidRPr="00E408D3">
        <w:rPr>
          <w:rFonts w:ascii="CF Asty" w:hAnsi="CF Asty" w:cs="Tahoma"/>
          <w:bCs/>
          <w:sz w:val="20"/>
          <w:szCs w:val="20"/>
          <w:lang w:val="el-GR"/>
        </w:rPr>
        <w:t>θετικής δυναμικής ανάπτυξης των προηγούμενων τριμήνων.</w:t>
      </w:r>
      <w:r>
        <w:rPr>
          <w:rFonts w:ascii="CF Asty" w:hAnsi="CF Asty" w:cs="Tahoma"/>
          <w:bCs/>
          <w:sz w:val="20"/>
          <w:szCs w:val="20"/>
          <w:lang w:val="el-GR"/>
        </w:rPr>
        <w:t xml:space="preserve"> </w:t>
      </w:r>
      <w:r w:rsidRPr="009B0AF8">
        <w:rPr>
          <w:rFonts w:ascii="CF Asty" w:hAnsi="CF Asty" w:cs="Tahoma"/>
          <w:bCs/>
          <w:sz w:val="20"/>
          <w:szCs w:val="20"/>
          <w:lang w:val="el-GR"/>
        </w:rPr>
        <w:t xml:space="preserve">Το περιθώριο μικτού κέρδους </w:t>
      </w:r>
      <w:r>
        <w:rPr>
          <w:rFonts w:ascii="CF Asty" w:hAnsi="CF Asty" w:cs="Tahoma"/>
          <w:bCs/>
          <w:sz w:val="20"/>
          <w:szCs w:val="20"/>
          <w:lang w:val="el-GR"/>
        </w:rPr>
        <w:t>της κατηγορίας Α</w:t>
      </w:r>
      <w:r w:rsidRPr="009B0AF8">
        <w:rPr>
          <w:rFonts w:ascii="CF Asty" w:hAnsi="CF Asty" w:cs="Tahoma"/>
          <w:bCs/>
          <w:sz w:val="20"/>
          <w:szCs w:val="20"/>
          <w:lang w:val="el-GR"/>
        </w:rPr>
        <w:t xml:space="preserve">θλητικών </w:t>
      </w:r>
      <w:r>
        <w:rPr>
          <w:rFonts w:ascii="CF Asty" w:hAnsi="CF Asty" w:cs="Tahoma"/>
          <w:bCs/>
          <w:sz w:val="20"/>
          <w:szCs w:val="20"/>
          <w:lang w:val="el-GR"/>
        </w:rPr>
        <w:t>Ε</w:t>
      </w:r>
      <w:r w:rsidRPr="009B0AF8">
        <w:rPr>
          <w:rFonts w:ascii="CF Asty" w:hAnsi="CF Asty" w:cs="Tahoma"/>
          <w:bCs/>
          <w:sz w:val="20"/>
          <w:szCs w:val="20"/>
          <w:lang w:val="el-GR"/>
        </w:rPr>
        <w:t>ιδών ανήλθε σε 4</w:t>
      </w:r>
      <w:r>
        <w:rPr>
          <w:rFonts w:ascii="CF Asty" w:hAnsi="CF Asty" w:cs="Tahoma"/>
          <w:bCs/>
          <w:sz w:val="20"/>
          <w:szCs w:val="20"/>
          <w:lang w:val="el-GR"/>
        </w:rPr>
        <w:t>5</w:t>
      </w:r>
      <w:r w:rsidRPr="009B0AF8">
        <w:rPr>
          <w:rFonts w:ascii="CF Asty" w:hAnsi="CF Asty" w:cs="Tahoma"/>
          <w:bCs/>
          <w:sz w:val="20"/>
          <w:szCs w:val="20"/>
          <w:lang w:val="el-GR"/>
        </w:rPr>
        <w:t>,</w:t>
      </w:r>
      <w:r>
        <w:rPr>
          <w:rFonts w:ascii="CF Asty" w:hAnsi="CF Asty" w:cs="Tahoma"/>
          <w:bCs/>
          <w:sz w:val="20"/>
          <w:szCs w:val="20"/>
          <w:lang w:val="el-GR"/>
        </w:rPr>
        <w:t>7</w:t>
      </w:r>
      <w:r w:rsidRPr="009B0AF8">
        <w:rPr>
          <w:rFonts w:ascii="CF Asty" w:hAnsi="CF Asty" w:cs="Tahoma"/>
          <w:bCs/>
          <w:sz w:val="20"/>
          <w:szCs w:val="20"/>
          <w:lang w:val="el-GR"/>
        </w:rPr>
        <w:t xml:space="preserve">% το </w:t>
      </w:r>
      <w:r>
        <w:rPr>
          <w:rFonts w:ascii="CF Asty" w:hAnsi="CF Asty" w:cs="Tahoma"/>
          <w:bCs/>
          <w:sz w:val="20"/>
          <w:szCs w:val="20"/>
          <w:lang w:val="el-GR"/>
        </w:rPr>
        <w:t xml:space="preserve">εννεάμηνο </w:t>
      </w:r>
      <w:r w:rsidRPr="009B0AF8">
        <w:rPr>
          <w:rFonts w:ascii="CF Asty" w:hAnsi="CF Asty" w:cs="Tahoma"/>
          <w:bCs/>
          <w:sz w:val="20"/>
          <w:szCs w:val="20"/>
          <w:lang w:val="el-GR"/>
        </w:rPr>
        <w:t>του '24 από 4</w:t>
      </w:r>
      <w:r>
        <w:rPr>
          <w:rFonts w:ascii="CF Asty" w:hAnsi="CF Asty" w:cs="Tahoma"/>
          <w:bCs/>
          <w:sz w:val="20"/>
          <w:szCs w:val="20"/>
          <w:lang w:val="el-GR"/>
        </w:rPr>
        <w:t>5</w:t>
      </w:r>
      <w:r w:rsidRPr="009B0AF8">
        <w:rPr>
          <w:rFonts w:ascii="CF Asty" w:hAnsi="CF Asty" w:cs="Tahoma"/>
          <w:bCs/>
          <w:sz w:val="20"/>
          <w:szCs w:val="20"/>
          <w:lang w:val="el-GR"/>
        </w:rPr>
        <w:t>,</w:t>
      </w:r>
      <w:r>
        <w:rPr>
          <w:rFonts w:ascii="CF Asty" w:hAnsi="CF Asty" w:cs="Tahoma"/>
          <w:bCs/>
          <w:sz w:val="20"/>
          <w:szCs w:val="20"/>
          <w:lang w:val="el-GR"/>
        </w:rPr>
        <w:t>1</w:t>
      </w:r>
      <w:r w:rsidRPr="009B0AF8">
        <w:rPr>
          <w:rFonts w:ascii="CF Asty" w:hAnsi="CF Asty" w:cs="Tahoma"/>
          <w:bCs/>
          <w:sz w:val="20"/>
          <w:szCs w:val="20"/>
          <w:lang w:val="el-GR"/>
        </w:rPr>
        <w:t xml:space="preserve">% το </w:t>
      </w:r>
      <w:r>
        <w:rPr>
          <w:rFonts w:ascii="CF Asty" w:hAnsi="CF Asty" w:cs="Tahoma"/>
          <w:bCs/>
          <w:sz w:val="20"/>
          <w:szCs w:val="20"/>
          <w:lang w:val="el-GR"/>
        </w:rPr>
        <w:t xml:space="preserve">εννεάμηνο </w:t>
      </w:r>
      <w:r w:rsidRPr="009B0AF8">
        <w:rPr>
          <w:rFonts w:ascii="CF Asty" w:hAnsi="CF Asty" w:cs="Tahoma"/>
          <w:bCs/>
          <w:sz w:val="20"/>
          <w:szCs w:val="20"/>
          <w:lang w:val="el-GR"/>
        </w:rPr>
        <w:t>του '23.</w:t>
      </w:r>
    </w:p>
    <w:p w14:paraId="4DBA6C07" w14:textId="77777777" w:rsidR="0077137A" w:rsidRDefault="0077137A" w:rsidP="0077137A">
      <w:pPr>
        <w:jc w:val="both"/>
        <w:rPr>
          <w:rFonts w:ascii="CF Asty" w:hAnsi="CF Asty" w:cs="Tahoma"/>
          <w:bCs/>
          <w:sz w:val="20"/>
          <w:szCs w:val="20"/>
          <w:lang w:val="el-GR"/>
        </w:rPr>
      </w:pPr>
    </w:p>
    <w:p w14:paraId="03CF14E6" w14:textId="3D388D3C" w:rsidR="0077137A" w:rsidRPr="003E6ED9" w:rsidRDefault="0077137A" w:rsidP="0077137A">
      <w:pPr>
        <w:jc w:val="both"/>
        <w:rPr>
          <w:rFonts w:ascii="CF Asty" w:hAnsi="CF Asty" w:cs="Tahoma"/>
          <w:bCs/>
          <w:sz w:val="20"/>
          <w:szCs w:val="20"/>
          <w:lang w:val="el-GR"/>
        </w:rPr>
      </w:pPr>
      <w:r w:rsidRPr="003E6ED9">
        <w:rPr>
          <w:rFonts w:ascii="CF Asty" w:hAnsi="CF Asty" w:cs="Tahoma"/>
          <w:bCs/>
          <w:sz w:val="20"/>
          <w:szCs w:val="20"/>
          <w:lang w:val="el-GR"/>
        </w:rPr>
        <w:t xml:space="preserve">Το </w:t>
      </w:r>
      <w:r w:rsidRPr="003E6ED9">
        <w:rPr>
          <w:rFonts w:ascii="CF Asty" w:hAnsi="CF Asty" w:cs="Tahoma"/>
          <w:bCs/>
          <w:sz w:val="20"/>
          <w:szCs w:val="20"/>
          <w:lang w:val="en-US"/>
        </w:rPr>
        <w:t>franchise</w:t>
      </w:r>
      <w:r w:rsidRPr="003E6ED9">
        <w:rPr>
          <w:rFonts w:ascii="CF Asty" w:hAnsi="CF Asty" w:cs="Tahoma"/>
          <w:bCs/>
          <w:sz w:val="20"/>
          <w:szCs w:val="20"/>
          <w:lang w:val="el-GR"/>
        </w:rPr>
        <w:t xml:space="preserve"> των καταστημάτων </w:t>
      </w:r>
      <w:r w:rsidRPr="003E6ED9">
        <w:rPr>
          <w:rFonts w:ascii="CF Asty" w:hAnsi="CF Asty" w:cs="Tahoma"/>
          <w:b/>
          <w:sz w:val="20"/>
          <w:szCs w:val="20"/>
          <w:lang w:val="en-US"/>
        </w:rPr>
        <w:t>HOLLAND</w:t>
      </w:r>
      <w:r w:rsidRPr="003E6ED9">
        <w:rPr>
          <w:rFonts w:ascii="CF Asty" w:hAnsi="CF Asty" w:cs="Tahoma"/>
          <w:b/>
          <w:sz w:val="20"/>
          <w:szCs w:val="20"/>
          <w:lang w:val="el-GR"/>
        </w:rPr>
        <w:t xml:space="preserve"> &amp; </w:t>
      </w:r>
      <w:r w:rsidRPr="003E6ED9">
        <w:rPr>
          <w:rFonts w:ascii="CF Asty" w:hAnsi="CF Asty" w:cs="Tahoma"/>
          <w:b/>
          <w:sz w:val="20"/>
          <w:szCs w:val="20"/>
          <w:lang w:val="en-US"/>
        </w:rPr>
        <w:t>BARRETT</w:t>
      </w:r>
      <w:r w:rsidRPr="003E6ED9">
        <w:rPr>
          <w:rFonts w:ascii="CF Asty" w:hAnsi="CF Asty" w:cs="Tahoma"/>
          <w:bCs/>
          <w:sz w:val="20"/>
          <w:szCs w:val="20"/>
          <w:lang w:val="el-GR"/>
        </w:rPr>
        <w:t xml:space="preserve"> του </w:t>
      </w:r>
      <w:r w:rsidR="007054CA">
        <w:rPr>
          <w:rFonts w:ascii="CF Asty" w:hAnsi="CF Asty" w:cs="Tahoma"/>
          <w:bCs/>
          <w:sz w:val="20"/>
          <w:szCs w:val="20"/>
          <w:lang w:val="el-GR"/>
        </w:rPr>
        <w:t>ο</w:t>
      </w:r>
      <w:r w:rsidR="007054CA" w:rsidRPr="003E6ED9">
        <w:rPr>
          <w:rFonts w:ascii="CF Asty" w:hAnsi="CF Asty" w:cs="Tahoma"/>
          <w:bCs/>
          <w:sz w:val="20"/>
          <w:szCs w:val="20"/>
          <w:lang w:val="el-GR"/>
        </w:rPr>
        <w:t xml:space="preserve">μίλου </w:t>
      </w:r>
      <w:r w:rsidRPr="003E6ED9">
        <w:rPr>
          <w:rFonts w:ascii="CF Asty" w:hAnsi="CF Asty" w:cs="Tahoma"/>
          <w:bCs/>
          <w:sz w:val="20"/>
          <w:szCs w:val="20"/>
          <w:lang w:val="en-US"/>
        </w:rPr>
        <w:t>Fourlis</w:t>
      </w:r>
      <w:r w:rsidRPr="003E6ED9">
        <w:rPr>
          <w:rFonts w:ascii="CF Asty" w:hAnsi="CF Asty" w:cs="Tahoma"/>
          <w:bCs/>
          <w:sz w:val="20"/>
          <w:szCs w:val="20"/>
          <w:lang w:val="el-GR"/>
        </w:rPr>
        <w:t xml:space="preserve"> συνεχίζει την αναπτυξιακή του πορεία, παρουσιάζοντας </w:t>
      </w:r>
      <w:r>
        <w:rPr>
          <w:rFonts w:ascii="CF Asty" w:hAnsi="CF Asty" w:cs="Tahoma"/>
          <w:bCs/>
          <w:sz w:val="20"/>
          <w:szCs w:val="20"/>
          <w:lang w:val="el-GR"/>
        </w:rPr>
        <w:t xml:space="preserve">αισιόδοξες </w:t>
      </w:r>
      <w:r w:rsidRPr="003E6ED9">
        <w:rPr>
          <w:rFonts w:ascii="CF Asty" w:hAnsi="CF Asty" w:cs="Tahoma"/>
          <w:bCs/>
          <w:sz w:val="20"/>
          <w:szCs w:val="20"/>
          <w:lang w:val="el-GR"/>
        </w:rPr>
        <w:t>επιδόσεις.</w:t>
      </w:r>
      <w:r>
        <w:rPr>
          <w:rFonts w:ascii="CF Asty" w:hAnsi="CF Asty" w:cs="Tahoma"/>
          <w:bCs/>
          <w:sz w:val="20"/>
          <w:szCs w:val="20"/>
          <w:lang w:val="el-GR"/>
        </w:rPr>
        <w:t xml:space="preserve"> Οι πωλήσεις από τη Λ</w:t>
      </w:r>
      <w:r w:rsidRPr="003E6ED9">
        <w:rPr>
          <w:rFonts w:ascii="CF Asty" w:hAnsi="CF Asty" w:cs="Tahoma"/>
          <w:bCs/>
          <w:sz w:val="20"/>
          <w:szCs w:val="20"/>
          <w:lang w:val="el-GR"/>
        </w:rPr>
        <w:t xml:space="preserve">ιανική </w:t>
      </w:r>
      <w:r>
        <w:rPr>
          <w:rFonts w:ascii="CF Asty" w:hAnsi="CF Asty" w:cs="Tahoma"/>
          <w:bCs/>
          <w:sz w:val="20"/>
          <w:szCs w:val="20"/>
          <w:lang w:val="el-GR"/>
        </w:rPr>
        <w:t>Υ</w:t>
      </w:r>
      <w:r w:rsidRPr="003E6ED9">
        <w:rPr>
          <w:rFonts w:ascii="CF Asty" w:hAnsi="CF Asty" w:cs="Tahoma"/>
          <w:bCs/>
          <w:sz w:val="20"/>
          <w:szCs w:val="20"/>
          <w:lang w:val="el-GR"/>
        </w:rPr>
        <w:t>γεία</w:t>
      </w:r>
      <w:r>
        <w:rPr>
          <w:rFonts w:ascii="CF Asty" w:hAnsi="CF Asty" w:cs="Tahoma"/>
          <w:bCs/>
          <w:sz w:val="20"/>
          <w:szCs w:val="20"/>
          <w:lang w:val="el-GR"/>
        </w:rPr>
        <w:t>ς</w:t>
      </w:r>
      <w:r w:rsidRPr="003E6ED9">
        <w:rPr>
          <w:rFonts w:ascii="CF Asty" w:hAnsi="CF Asty" w:cs="Tahoma"/>
          <w:bCs/>
          <w:sz w:val="20"/>
          <w:szCs w:val="20"/>
          <w:lang w:val="el-GR"/>
        </w:rPr>
        <w:t xml:space="preserve"> </w:t>
      </w:r>
      <w:r>
        <w:rPr>
          <w:rFonts w:ascii="CF Asty" w:hAnsi="CF Asty" w:cs="Tahoma"/>
          <w:bCs/>
          <w:sz w:val="20"/>
          <w:szCs w:val="20"/>
          <w:lang w:val="el-GR"/>
        </w:rPr>
        <w:t xml:space="preserve">&amp; </w:t>
      </w:r>
      <w:r w:rsidRPr="003E6ED9">
        <w:rPr>
          <w:rFonts w:ascii="CF Asty" w:hAnsi="CF Asty" w:cs="Tahoma"/>
          <w:bCs/>
          <w:sz w:val="20"/>
          <w:szCs w:val="20"/>
          <w:lang w:val="el-GR"/>
        </w:rPr>
        <w:t xml:space="preserve"> </w:t>
      </w:r>
      <w:r>
        <w:rPr>
          <w:rFonts w:ascii="CF Asty" w:hAnsi="CF Asty" w:cs="Tahoma"/>
          <w:bCs/>
          <w:sz w:val="20"/>
          <w:szCs w:val="20"/>
          <w:lang w:val="el-GR"/>
        </w:rPr>
        <w:t>Ε</w:t>
      </w:r>
      <w:r w:rsidRPr="003E6ED9">
        <w:rPr>
          <w:rFonts w:ascii="CF Asty" w:hAnsi="CF Asty" w:cs="Tahoma"/>
          <w:bCs/>
          <w:sz w:val="20"/>
          <w:szCs w:val="20"/>
          <w:lang w:val="el-GR"/>
        </w:rPr>
        <w:t>υεξία</w:t>
      </w:r>
      <w:r>
        <w:rPr>
          <w:rFonts w:ascii="CF Asty" w:hAnsi="CF Asty" w:cs="Tahoma"/>
          <w:bCs/>
          <w:sz w:val="20"/>
          <w:szCs w:val="20"/>
          <w:lang w:val="el-GR"/>
        </w:rPr>
        <w:t>ς</w:t>
      </w:r>
      <w:r w:rsidRPr="003E6ED9">
        <w:rPr>
          <w:rFonts w:ascii="CF Asty" w:hAnsi="CF Asty" w:cs="Tahoma"/>
          <w:bCs/>
          <w:sz w:val="20"/>
          <w:szCs w:val="20"/>
          <w:lang w:val="el-GR"/>
        </w:rPr>
        <w:t xml:space="preserve"> ανήλθαν σε €</w:t>
      </w:r>
      <w:r>
        <w:rPr>
          <w:rFonts w:ascii="CF Asty" w:hAnsi="CF Asty" w:cs="Tahoma"/>
          <w:bCs/>
          <w:sz w:val="20"/>
          <w:szCs w:val="20"/>
          <w:lang w:val="el-GR"/>
        </w:rPr>
        <w:t>1</w:t>
      </w:r>
      <w:r w:rsidRPr="003E6ED9">
        <w:rPr>
          <w:rFonts w:ascii="CF Asty" w:hAnsi="CF Asty" w:cs="Tahoma"/>
          <w:bCs/>
          <w:sz w:val="20"/>
          <w:szCs w:val="20"/>
          <w:lang w:val="el-GR"/>
        </w:rPr>
        <w:t>,</w:t>
      </w:r>
      <w:r>
        <w:rPr>
          <w:rFonts w:ascii="CF Asty" w:hAnsi="CF Asty" w:cs="Tahoma"/>
          <w:bCs/>
          <w:sz w:val="20"/>
          <w:szCs w:val="20"/>
          <w:lang w:val="el-GR"/>
        </w:rPr>
        <w:t>6</w:t>
      </w:r>
      <w:r w:rsidRPr="003E6ED9">
        <w:rPr>
          <w:rFonts w:ascii="CF Asty" w:hAnsi="CF Asty" w:cs="Tahoma"/>
          <w:bCs/>
          <w:sz w:val="20"/>
          <w:szCs w:val="20"/>
          <w:lang w:val="el-GR"/>
        </w:rPr>
        <w:t xml:space="preserve"> εκ. εντός του </w:t>
      </w:r>
      <w:proofErr w:type="spellStart"/>
      <w:r>
        <w:rPr>
          <w:rFonts w:ascii="CF Asty" w:hAnsi="CF Asty" w:cs="Tahoma"/>
          <w:bCs/>
          <w:sz w:val="20"/>
          <w:szCs w:val="20"/>
          <w:lang w:val="el-GR"/>
        </w:rPr>
        <w:t>Εννεαμήνου</w:t>
      </w:r>
      <w:proofErr w:type="spellEnd"/>
      <w:r>
        <w:rPr>
          <w:rFonts w:ascii="CF Asty" w:hAnsi="CF Asty" w:cs="Tahoma"/>
          <w:bCs/>
          <w:sz w:val="20"/>
          <w:szCs w:val="20"/>
          <w:lang w:val="el-GR"/>
        </w:rPr>
        <w:t xml:space="preserve"> </w:t>
      </w:r>
      <w:r w:rsidRPr="003E6ED9">
        <w:rPr>
          <w:rFonts w:ascii="CF Asty" w:hAnsi="CF Asty" w:cs="Tahoma"/>
          <w:bCs/>
          <w:sz w:val="20"/>
          <w:szCs w:val="20"/>
          <w:lang w:val="el-GR"/>
        </w:rPr>
        <w:t>του '24 σε σύγκριση με €0,</w:t>
      </w:r>
      <w:r>
        <w:rPr>
          <w:rFonts w:ascii="CF Asty" w:hAnsi="CF Asty" w:cs="Tahoma"/>
          <w:bCs/>
          <w:sz w:val="20"/>
          <w:szCs w:val="20"/>
          <w:lang w:val="el-GR"/>
        </w:rPr>
        <w:t>5</w:t>
      </w:r>
      <w:r w:rsidRPr="003E6ED9">
        <w:rPr>
          <w:rFonts w:ascii="CF Asty" w:hAnsi="CF Asty" w:cs="Tahoma"/>
          <w:bCs/>
          <w:sz w:val="20"/>
          <w:szCs w:val="20"/>
          <w:lang w:val="el-GR"/>
        </w:rPr>
        <w:t xml:space="preserve"> εκ. το </w:t>
      </w:r>
      <w:r>
        <w:rPr>
          <w:rFonts w:ascii="CF Asty" w:hAnsi="CF Asty" w:cs="Tahoma"/>
          <w:bCs/>
          <w:sz w:val="20"/>
          <w:szCs w:val="20"/>
          <w:lang w:val="el-GR"/>
        </w:rPr>
        <w:t xml:space="preserve">Εννεάμηνο </w:t>
      </w:r>
      <w:r w:rsidRPr="003E6ED9">
        <w:rPr>
          <w:rFonts w:ascii="CF Asty" w:hAnsi="CF Asty" w:cs="Tahoma"/>
          <w:bCs/>
          <w:sz w:val="20"/>
          <w:szCs w:val="20"/>
          <w:lang w:val="el-GR"/>
        </w:rPr>
        <w:t xml:space="preserve">του '23. </w:t>
      </w:r>
      <w:r>
        <w:rPr>
          <w:rFonts w:ascii="CF Asty" w:hAnsi="CF Asty" w:cs="Tahoma"/>
          <w:bCs/>
          <w:sz w:val="20"/>
          <w:szCs w:val="20"/>
          <w:lang w:val="el-GR"/>
        </w:rPr>
        <w:t xml:space="preserve">Σε </w:t>
      </w:r>
      <w:r w:rsidRPr="00D32772">
        <w:rPr>
          <w:rFonts w:ascii="CF Asty" w:hAnsi="CF Asty" w:cs="Tahoma"/>
          <w:b/>
          <w:sz w:val="20"/>
          <w:szCs w:val="20"/>
          <w:lang w:val="en-US"/>
        </w:rPr>
        <w:t>like</w:t>
      </w:r>
      <w:r w:rsidRPr="00D32772">
        <w:rPr>
          <w:rFonts w:ascii="CF Asty" w:hAnsi="CF Asty" w:cs="Tahoma"/>
          <w:b/>
          <w:sz w:val="20"/>
          <w:szCs w:val="20"/>
          <w:lang w:val="el-GR"/>
        </w:rPr>
        <w:t>-</w:t>
      </w:r>
      <w:r w:rsidRPr="00D32772">
        <w:rPr>
          <w:rFonts w:ascii="CF Asty" w:hAnsi="CF Asty" w:cs="Tahoma"/>
          <w:b/>
          <w:sz w:val="20"/>
          <w:szCs w:val="20"/>
          <w:lang w:val="en-US"/>
        </w:rPr>
        <w:t>for</w:t>
      </w:r>
      <w:r w:rsidRPr="00D32772">
        <w:rPr>
          <w:rFonts w:ascii="CF Asty" w:hAnsi="CF Asty" w:cs="Tahoma"/>
          <w:b/>
          <w:sz w:val="20"/>
          <w:szCs w:val="20"/>
          <w:lang w:val="el-GR"/>
        </w:rPr>
        <w:t>-</w:t>
      </w:r>
      <w:r w:rsidRPr="00D32772">
        <w:rPr>
          <w:rFonts w:ascii="CF Asty" w:hAnsi="CF Asty" w:cs="Tahoma"/>
          <w:b/>
          <w:sz w:val="20"/>
          <w:szCs w:val="20"/>
          <w:lang w:val="en-US"/>
        </w:rPr>
        <w:t>like</w:t>
      </w:r>
      <w:r w:rsidRPr="00D32772">
        <w:rPr>
          <w:rFonts w:ascii="CF Asty" w:hAnsi="CF Asty" w:cs="Tahoma"/>
          <w:b/>
          <w:sz w:val="20"/>
          <w:szCs w:val="20"/>
          <w:lang w:val="el-GR"/>
        </w:rPr>
        <w:t xml:space="preserve"> </w:t>
      </w:r>
      <w:r>
        <w:rPr>
          <w:rFonts w:ascii="CF Asty" w:hAnsi="CF Asty" w:cs="Tahoma"/>
          <w:bCs/>
          <w:sz w:val="20"/>
          <w:szCs w:val="20"/>
          <w:lang w:val="el-GR"/>
        </w:rPr>
        <w:t xml:space="preserve">επίπεδο τα καταστήματα </w:t>
      </w:r>
      <w:r>
        <w:rPr>
          <w:rFonts w:ascii="CF Asty" w:hAnsi="CF Asty" w:cs="Tahoma"/>
          <w:bCs/>
          <w:sz w:val="20"/>
          <w:szCs w:val="20"/>
          <w:lang w:val="en-US"/>
        </w:rPr>
        <w:t>HOLLAND</w:t>
      </w:r>
      <w:r w:rsidRPr="00D32772">
        <w:rPr>
          <w:rFonts w:ascii="CF Asty" w:hAnsi="CF Asty" w:cs="Tahoma"/>
          <w:bCs/>
          <w:sz w:val="20"/>
          <w:szCs w:val="20"/>
          <w:lang w:val="el-GR"/>
        </w:rPr>
        <w:t xml:space="preserve"> &amp; </w:t>
      </w:r>
      <w:r>
        <w:rPr>
          <w:rFonts w:ascii="CF Asty" w:hAnsi="CF Asty" w:cs="Tahoma"/>
          <w:bCs/>
          <w:sz w:val="20"/>
          <w:szCs w:val="20"/>
          <w:lang w:val="en-US"/>
        </w:rPr>
        <w:lastRenderedPageBreak/>
        <w:t>BARRETT</w:t>
      </w:r>
      <w:r w:rsidRPr="00D32772">
        <w:rPr>
          <w:rFonts w:ascii="CF Asty" w:hAnsi="CF Asty" w:cs="Tahoma"/>
          <w:bCs/>
          <w:sz w:val="20"/>
          <w:szCs w:val="20"/>
          <w:lang w:val="el-GR"/>
        </w:rPr>
        <w:t xml:space="preserve"> </w:t>
      </w:r>
      <w:r>
        <w:rPr>
          <w:rFonts w:ascii="CF Asty" w:hAnsi="CF Asty" w:cs="Tahoma"/>
          <w:bCs/>
          <w:sz w:val="20"/>
          <w:szCs w:val="20"/>
          <w:lang w:val="el-GR"/>
        </w:rPr>
        <w:t xml:space="preserve">σημείωσαν σημαντική </w:t>
      </w:r>
      <w:r w:rsidRPr="003E6ED9">
        <w:rPr>
          <w:rFonts w:ascii="CF Asty" w:hAnsi="CF Asty" w:cs="Tahoma"/>
          <w:bCs/>
          <w:sz w:val="20"/>
          <w:szCs w:val="20"/>
          <w:lang w:val="el-GR"/>
        </w:rPr>
        <w:t xml:space="preserve">αύξηση πωλήσεων το </w:t>
      </w:r>
      <w:r>
        <w:rPr>
          <w:rFonts w:ascii="CF Asty" w:hAnsi="CF Asty" w:cs="Tahoma"/>
          <w:bCs/>
          <w:sz w:val="20"/>
          <w:szCs w:val="20"/>
          <w:lang w:val="el-GR"/>
        </w:rPr>
        <w:t xml:space="preserve">εννεάμηνο </w:t>
      </w:r>
      <w:r w:rsidRPr="003E6ED9">
        <w:rPr>
          <w:rFonts w:ascii="CF Asty" w:hAnsi="CF Asty" w:cs="Tahoma"/>
          <w:bCs/>
          <w:sz w:val="20"/>
          <w:szCs w:val="20"/>
          <w:lang w:val="el-GR"/>
        </w:rPr>
        <w:t xml:space="preserve">του '24, χάρη στα υψηλά ποσοστά </w:t>
      </w:r>
      <w:r>
        <w:rPr>
          <w:rFonts w:ascii="CF Asty" w:hAnsi="CF Asty" w:cs="Tahoma"/>
          <w:bCs/>
          <w:sz w:val="20"/>
          <w:szCs w:val="20"/>
          <w:lang w:val="el-GR"/>
        </w:rPr>
        <w:t xml:space="preserve">πιστότητας πελάτη και </w:t>
      </w:r>
      <w:r w:rsidRPr="003E6ED9">
        <w:rPr>
          <w:rFonts w:ascii="CF Asty" w:hAnsi="CF Asty" w:cs="Tahoma"/>
          <w:bCs/>
          <w:sz w:val="20"/>
          <w:szCs w:val="20"/>
          <w:lang w:val="el-GR"/>
        </w:rPr>
        <w:t xml:space="preserve">μετατροπής </w:t>
      </w:r>
      <w:r>
        <w:rPr>
          <w:rFonts w:ascii="CF Asty" w:hAnsi="CF Asty" w:cs="Tahoma"/>
          <w:bCs/>
          <w:sz w:val="20"/>
          <w:szCs w:val="20"/>
          <w:lang w:val="el-GR"/>
        </w:rPr>
        <w:t>σε πωλήσεις</w:t>
      </w:r>
      <w:r w:rsidRPr="003E6ED9">
        <w:rPr>
          <w:rFonts w:ascii="CF Asty" w:hAnsi="CF Asty" w:cs="Tahoma"/>
          <w:bCs/>
          <w:sz w:val="20"/>
          <w:szCs w:val="20"/>
          <w:lang w:val="el-GR"/>
        </w:rPr>
        <w:t>.</w:t>
      </w:r>
    </w:p>
    <w:p w14:paraId="3A61728D" w14:textId="77777777" w:rsidR="0077137A" w:rsidRPr="00B65AF2" w:rsidRDefault="0077137A" w:rsidP="0077137A">
      <w:pPr>
        <w:ind w:left="-142"/>
        <w:jc w:val="both"/>
        <w:rPr>
          <w:rFonts w:ascii="CF Asty" w:hAnsi="CF Asty" w:cs="Tahoma"/>
          <w:bCs/>
          <w:sz w:val="20"/>
          <w:szCs w:val="20"/>
          <w:lang w:val="el-GR"/>
        </w:rPr>
      </w:pPr>
    </w:p>
    <w:p w14:paraId="79CFAFCF" w14:textId="35920DF0" w:rsidR="00E929D3" w:rsidRPr="00E66182" w:rsidRDefault="0077137A" w:rsidP="0077137A">
      <w:pPr>
        <w:jc w:val="both"/>
        <w:rPr>
          <w:rFonts w:ascii="CF Asty" w:hAnsi="CF Asty" w:cs="Tahoma"/>
          <w:bCs/>
          <w:sz w:val="20"/>
          <w:szCs w:val="20"/>
          <w:lang w:val="el-GR"/>
        </w:rPr>
      </w:pPr>
      <w:r w:rsidRPr="009C6157">
        <w:rPr>
          <w:rFonts w:ascii="CF Asty" w:hAnsi="CF Asty" w:cs="Tahoma"/>
          <w:bCs/>
          <w:sz w:val="20"/>
          <w:szCs w:val="20"/>
          <w:lang w:val="el-GR"/>
        </w:rPr>
        <w:t xml:space="preserve">Η </w:t>
      </w:r>
      <w:r w:rsidRPr="003F5BCB">
        <w:rPr>
          <w:rFonts w:ascii="CF Asty" w:hAnsi="CF Asty" w:cs="Tahoma"/>
          <w:b/>
          <w:sz w:val="20"/>
          <w:szCs w:val="20"/>
          <w:lang w:val="el-GR"/>
        </w:rPr>
        <w:t xml:space="preserve">Trade </w:t>
      </w:r>
      <w:proofErr w:type="spellStart"/>
      <w:r w:rsidRPr="003F5BCB">
        <w:rPr>
          <w:rFonts w:ascii="CF Asty" w:hAnsi="CF Asty" w:cs="Tahoma"/>
          <w:b/>
          <w:sz w:val="20"/>
          <w:szCs w:val="20"/>
          <w:lang w:val="el-GR"/>
        </w:rPr>
        <w:t>Estates</w:t>
      </w:r>
      <w:proofErr w:type="spellEnd"/>
      <w:r w:rsidRPr="003F5BCB">
        <w:rPr>
          <w:rFonts w:ascii="CF Asty" w:hAnsi="CF Asty" w:cs="Tahoma"/>
          <w:b/>
          <w:sz w:val="20"/>
          <w:szCs w:val="20"/>
          <w:lang w:val="el-GR"/>
        </w:rPr>
        <w:t xml:space="preserve"> ΑΕΕΑΠ</w:t>
      </w:r>
      <w:r w:rsidRPr="009C6157">
        <w:rPr>
          <w:rFonts w:ascii="CF Asty" w:hAnsi="CF Asty" w:cs="Tahoma"/>
          <w:bCs/>
          <w:sz w:val="20"/>
          <w:szCs w:val="20"/>
          <w:lang w:val="el-GR"/>
        </w:rPr>
        <w:t xml:space="preserve">, θυγατρική του </w:t>
      </w:r>
      <w:r w:rsidR="007054CA">
        <w:rPr>
          <w:rFonts w:ascii="CF Asty" w:hAnsi="CF Asty" w:cs="Tahoma"/>
          <w:bCs/>
          <w:sz w:val="20"/>
          <w:szCs w:val="20"/>
          <w:lang w:val="el-GR"/>
        </w:rPr>
        <w:t>ο</w:t>
      </w:r>
      <w:r w:rsidR="007054CA" w:rsidRPr="009C6157">
        <w:rPr>
          <w:rFonts w:ascii="CF Asty" w:hAnsi="CF Asty" w:cs="Tahoma"/>
          <w:bCs/>
          <w:sz w:val="20"/>
          <w:szCs w:val="20"/>
          <w:lang w:val="el-GR"/>
        </w:rPr>
        <w:t>μίλου</w:t>
      </w:r>
      <w:r w:rsidRPr="009C6157">
        <w:rPr>
          <w:rFonts w:ascii="CF Asty" w:hAnsi="CF Asty" w:cs="Tahoma"/>
          <w:bCs/>
          <w:sz w:val="20"/>
          <w:szCs w:val="20"/>
          <w:lang w:val="el-GR"/>
        </w:rPr>
        <w:t xml:space="preserve">, </w:t>
      </w:r>
      <w:r w:rsidRPr="009A2DB1">
        <w:rPr>
          <w:rFonts w:ascii="CF Asty" w:hAnsi="CF Asty" w:cs="Tahoma"/>
          <w:bCs/>
          <w:sz w:val="20"/>
          <w:szCs w:val="20"/>
          <w:lang w:val="el-GR"/>
        </w:rPr>
        <w:t>συνεχίζει να παράγει σημαντική αξία χάρη στο υψηλής απόδοσης και υψηλής ποιότητας χαρτοφυλάκιο ακινήτων της.</w:t>
      </w:r>
      <w:r>
        <w:rPr>
          <w:rFonts w:ascii="CF Asty" w:hAnsi="CF Asty" w:cs="Tahoma"/>
          <w:bCs/>
          <w:sz w:val="20"/>
          <w:szCs w:val="20"/>
          <w:lang w:val="el-GR"/>
        </w:rPr>
        <w:t xml:space="preserve"> </w:t>
      </w:r>
      <w:r w:rsidRPr="00A150B8">
        <w:rPr>
          <w:rFonts w:ascii="CF Asty" w:hAnsi="CF Asty" w:cs="Tahoma"/>
          <w:bCs/>
          <w:sz w:val="20"/>
          <w:szCs w:val="20"/>
          <w:lang w:val="el-GR"/>
        </w:rPr>
        <w:t>Κατά τη διάρκεια του</w:t>
      </w:r>
      <w:r>
        <w:rPr>
          <w:rFonts w:ascii="CF Asty" w:hAnsi="CF Asty" w:cs="Tahoma"/>
          <w:bCs/>
          <w:sz w:val="20"/>
          <w:szCs w:val="20"/>
          <w:lang w:val="el-GR"/>
        </w:rPr>
        <w:t xml:space="preserve"> </w:t>
      </w:r>
      <w:proofErr w:type="spellStart"/>
      <w:r>
        <w:rPr>
          <w:rFonts w:ascii="CF Asty" w:hAnsi="CF Asty" w:cs="Tahoma"/>
          <w:bCs/>
          <w:sz w:val="20"/>
          <w:szCs w:val="20"/>
          <w:lang w:val="el-GR"/>
        </w:rPr>
        <w:t>εννεαμήνου</w:t>
      </w:r>
      <w:proofErr w:type="spellEnd"/>
      <w:r>
        <w:rPr>
          <w:rFonts w:ascii="CF Asty" w:hAnsi="CF Asty" w:cs="Tahoma"/>
          <w:bCs/>
          <w:sz w:val="20"/>
          <w:szCs w:val="20"/>
          <w:lang w:val="el-GR"/>
        </w:rPr>
        <w:t xml:space="preserve"> </w:t>
      </w:r>
      <w:r w:rsidRPr="00A150B8">
        <w:rPr>
          <w:rFonts w:ascii="CF Asty" w:hAnsi="CF Asty" w:cs="Tahoma"/>
          <w:bCs/>
          <w:sz w:val="20"/>
          <w:szCs w:val="20"/>
          <w:lang w:val="el-GR"/>
        </w:rPr>
        <w:t xml:space="preserve">του </w:t>
      </w:r>
      <w:r>
        <w:rPr>
          <w:rFonts w:ascii="CF Asty" w:hAnsi="CF Asty" w:cs="Tahoma"/>
          <w:bCs/>
          <w:sz w:val="20"/>
          <w:szCs w:val="20"/>
          <w:lang w:val="el-GR"/>
        </w:rPr>
        <w:t>20</w:t>
      </w:r>
      <w:r w:rsidRPr="00A150B8">
        <w:rPr>
          <w:rFonts w:ascii="CF Asty" w:hAnsi="CF Asty" w:cs="Tahoma"/>
          <w:bCs/>
          <w:sz w:val="20"/>
          <w:szCs w:val="20"/>
          <w:lang w:val="el-GR"/>
        </w:rPr>
        <w:t xml:space="preserve">24 τα Συνολικά Έσοδα </w:t>
      </w:r>
      <w:r w:rsidRPr="009B2610">
        <w:rPr>
          <w:rFonts w:ascii="CF Asty" w:hAnsi="CF Asty" w:cs="Tahoma"/>
          <w:bCs/>
          <w:sz w:val="20"/>
          <w:szCs w:val="20"/>
          <w:lang w:val="el-GR"/>
        </w:rPr>
        <w:t xml:space="preserve">της Trade </w:t>
      </w:r>
      <w:proofErr w:type="spellStart"/>
      <w:r w:rsidRPr="009B2610">
        <w:rPr>
          <w:rFonts w:ascii="CF Asty" w:hAnsi="CF Asty" w:cs="Tahoma"/>
          <w:bCs/>
          <w:sz w:val="20"/>
          <w:szCs w:val="20"/>
          <w:lang w:val="el-GR"/>
        </w:rPr>
        <w:t>Estates</w:t>
      </w:r>
      <w:proofErr w:type="spellEnd"/>
      <w:r w:rsidRPr="009B2610">
        <w:rPr>
          <w:rFonts w:ascii="CF Asty" w:hAnsi="CF Asty" w:cs="Tahoma"/>
          <w:bCs/>
          <w:sz w:val="20"/>
          <w:szCs w:val="20"/>
          <w:lang w:val="el-GR"/>
        </w:rPr>
        <w:t xml:space="preserve"> αυξήθηκαν κατά </w:t>
      </w:r>
      <w:r>
        <w:rPr>
          <w:rFonts w:ascii="CF Asty" w:hAnsi="CF Asty" w:cs="Tahoma"/>
          <w:bCs/>
          <w:sz w:val="20"/>
          <w:szCs w:val="20"/>
          <w:lang w:val="el-GR"/>
        </w:rPr>
        <w:t>65,6</w:t>
      </w:r>
      <w:r w:rsidRPr="009B2610">
        <w:rPr>
          <w:rFonts w:ascii="CF Asty" w:hAnsi="CF Asty" w:cs="Tahoma"/>
          <w:bCs/>
          <w:sz w:val="20"/>
          <w:szCs w:val="20"/>
          <w:lang w:val="el-GR"/>
        </w:rPr>
        <w:t>%</w:t>
      </w:r>
      <w:r>
        <w:rPr>
          <w:rFonts w:ascii="CF Asty" w:hAnsi="CF Asty" w:cs="Tahoma"/>
          <w:bCs/>
          <w:sz w:val="20"/>
          <w:szCs w:val="20"/>
          <w:lang w:val="el-GR"/>
        </w:rPr>
        <w:t xml:space="preserve">, φτάνοντας τα €30,3 εκ., λόγω υψηλότερης </w:t>
      </w:r>
      <w:proofErr w:type="spellStart"/>
      <w:r>
        <w:rPr>
          <w:rFonts w:ascii="CF Asty" w:hAnsi="CF Asty" w:cs="Tahoma"/>
          <w:bCs/>
          <w:sz w:val="20"/>
          <w:szCs w:val="20"/>
          <w:lang w:val="el-GR"/>
        </w:rPr>
        <w:t>επισκεψιμότητας</w:t>
      </w:r>
      <w:proofErr w:type="spellEnd"/>
      <w:r>
        <w:rPr>
          <w:rFonts w:ascii="CF Asty" w:hAnsi="CF Asty" w:cs="Tahoma"/>
          <w:bCs/>
          <w:sz w:val="20"/>
          <w:szCs w:val="20"/>
          <w:lang w:val="el-GR"/>
        </w:rPr>
        <w:t xml:space="preserve"> στα εμπορικά πάρκα της εταιρείας, </w:t>
      </w:r>
      <w:r w:rsidRPr="009B2610">
        <w:rPr>
          <w:rFonts w:ascii="CF Asty" w:hAnsi="CF Asty" w:cs="Tahoma"/>
          <w:bCs/>
          <w:sz w:val="20"/>
          <w:szCs w:val="20"/>
          <w:lang w:val="el-GR"/>
        </w:rPr>
        <w:t xml:space="preserve">και </w:t>
      </w:r>
      <w:r>
        <w:rPr>
          <w:rFonts w:ascii="CF Asty" w:hAnsi="CF Asty" w:cs="Tahoma"/>
          <w:bCs/>
          <w:sz w:val="20"/>
          <w:szCs w:val="20"/>
          <w:lang w:val="el-GR"/>
        </w:rPr>
        <w:t xml:space="preserve">τα </w:t>
      </w:r>
      <w:r w:rsidRPr="007F4233">
        <w:rPr>
          <w:rFonts w:ascii="CF Asty" w:hAnsi="CF Asty" w:cs="Tahoma"/>
          <w:bCs/>
          <w:sz w:val="20"/>
          <w:szCs w:val="20"/>
          <w:lang w:val="el-GR"/>
        </w:rPr>
        <w:t>Κεφάλαια από Λειτουργικές Δραστηριότητες (</w:t>
      </w:r>
      <w:proofErr w:type="spellStart"/>
      <w:r w:rsidRPr="007F4233">
        <w:rPr>
          <w:rFonts w:ascii="CF Asty" w:hAnsi="CF Asty" w:cs="Tahoma"/>
          <w:bCs/>
          <w:sz w:val="20"/>
          <w:szCs w:val="20"/>
          <w:lang w:val="el-GR"/>
        </w:rPr>
        <w:t>Funds</w:t>
      </w:r>
      <w:proofErr w:type="spellEnd"/>
      <w:r w:rsidRPr="007F4233">
        <w:rPr>
          <w:rFonts w:ascii="CF Asty" w:hAnsi="CF Asty" w:cs="Tahoma"/>
          <w:bCs/>
          <w:sz w:val="20"/>
          <w:szCs w:val="20"/>
          <w:lang w:val="el-GR"/>
        </w:rPr>
        <w:t xml:space="preserve"> </w:t>
      </w:r>
      <w:proofErr w:type="spellStart"/>
      <w:r w:rsidRPr="007F4233">
        <w:rPr>
          <w:rFonts w:ascii="CF Asty" w:hAnsi="CF Asty" w:cs="Tahoma"/>
          <w:bCs/>
          <w:sz w:val="20"/>
          <w:szCs w:val="20"/>
          <w:lang w:val="el-GR"/>
        </w:rPr>
        <w:t>from</w:t>
      </w:r>
      <w:proofErr w:type="spellEnd"/>
      <w:r w:rsidRPr="007F4233">
        <w:rPr>
          <w:rFonts w:ascii="CF Asty" w:hAnsi="CF Asty" w:cs="Tahoma"/>
          <w:bCs/>
          <w:sz w:val="20"/>
          <w:szCs w:val="20"/>
          <w:lang w:val="el-GR"/>
        </w:rPr>
        <w:t xml:space="preserve"> Operations) </w:t>
      </w:r>
      <w:r>
        <w:rPr>
          <w:rFonts w:ascii="CF Asty" w:hAnsi="CF Asty" w:cs="Tahoma"/>
          <w:bCs/>
          <w:sz w:val="20"/>
          <w:szCs w:val="20"/>
          <w:lang w:val="el-GR"/>
        </w:rPr>
        <w:t>αυξήθηκαν κατά 65,1% στα €10</w:t>
      </w:r>
      <w:r w:rsidRPr="007F4233">
        <w:rPr>
          <w:rFonts w:ascii="CF Asty" w:hAnsi="CF Asty" w:cs="Tahoma"/>
          <w:bCs/>
          <w:sz w:val="20"/>
          <w:szCs w:val="20"/>
          <w:lang w:val="el-GR"/>
        </w:rPr>
        <w:t>,</w:t>
      </w:r>
      <w:r>
        <w:rPr>
          <w:rFonts w:ascii="CF Asty" w:hAnsi="CF Asty" w:cs="Tahoma"/>
          <w:bCs/>
          <w:sz w:val="20"/>
          <w:szCs w:val="20"/>
          <w:lang w:val="el-GR"/>
        </w:rPr>
        <w:t>7</w:t>
      </w:r>
      <w:r w:rsidRPr="007F4233">
        <w:rPr>
          <w:rFonts w:ascii="CF Asty" w:hAnsi="CF Asty" w:cs="Tahoma"/>
          <w:bCs/>
          <w:sz w:val="20"/>
          <w:szCs w:val="20"/>
          <w:lang w:val="el-GR"/>
        </w:rPr>
        <w:t xml:space="preserve"> εκ. </w:t>
      </w:r>
      <w:r>
        <w:rPr>
          <w:rFonts w:ascii="CF Asty" w:hAnsi="CF Asty" w:cs="Tahoma"/>
          <w:bCs/>
          <w:sz w:val="20"/>
          <w:szCs w:val="20"/>
          <w:lang w:val="el-GR"/>
        </w:rPr>
        <w:t>από €6.</w:t>
      </w:r>
      <w:r w:rsidRPr="007F4233">
        <w:rPr>
          <w:rFonts w:ascii="CF Asty" w:hAnsi="CF Asty" w:cs="Tahoma"/>
          <w:bCs/>
          <w:sz w:val="20"/>
          <w:szCs w:val="20"/>
          <w:lang w:val="el-GR"/>
        </w:rPr>
        <w:t>5 εκ</w:t>
      </w:r>
      <w:r>
        <w:rPr>
          <w:rFonts w:ascii="CF Asty" w:hAnsi="CF Asty" w:cs="Tahoma"/>
          <w:bCs/>
          <w:sz w:val="20"/>
          <w:szCs w:val="20"/>
          <w:lang w:val="el-GR"/>
        </w:rPr>
        <w:t xml:space="preserve"> </w:t>
      </w:r>
      <w:r w:rsidRPr="007F4233">
        <w:rPr>
          <w:rFonts w:ascii="CF Asty" w:hAnsi="CF Asty" w:cs="Tahoma"/>
          <w:bCs/>
          <w:sz w:val="20"/>
          <w:szCs w:val="20"/>
          <w:lang w:val="el-GR"/>
        </w:rPr>
        <w:t xml:space="preserve">το </w:t>
      </w:r>
      <w:r>
        <w:rPr>
          <w:rFonts w:ascii="CF Asty" w:hAnsi="CF Asty" w:cs="Tahoma"/>
          <w:bCs/>
          <w:sz w:val="20"/>
          <w:szCs w:val="20"/>
          <w:lang w:val="el-GR"/>
        </w:rPr>
        <w:t xml:space="preserve">εννεάμηνο του </w:t>
      </w:r>
      <w:r w:rsidRPr="007F4233">
        <w:rPr>
          <w:rFonts w:ascii="CF Asty" w:hAnsi="CF Asty" w:cs="Tahoma"/>
          <w:bCs/>
          <w:sz w:val="20"/>
          <w:szCs w:val="20"/>
          <w:lang w:val="el-GR"/>
        </w:rPr>
        <w:t>2023.</w:t>
      </w:r>
      <w:r>
        <w:rPr>
          <w:rFonts w:ascii="CF Asty" w:hAnsi="CF Asty" w:cs="Tahoma"/>
          <w:bCs/>
          <w:sz w:val="20"/>
          <w:szCs w:val="20"/>
          <w:lang w:val="el-GR"/>
        </w:rPr>
        <w:t xml:space="preserve"> </w:t>
      </w:r>
      <w:r w:rsidRPr="00E66182">
        <w:rPr>
          <w:rFonts w:ascii="CF Asty" w:hAnsi="CF Asty" w:cs="Tahoma"/>
          <w:bCs/>
          <w:sz w:val="20"/>
          <w:szCs w:val="20"/>
          <w:lang w:val="el-GR"/>
        </w:rPr>
        <w:t>Επιπλέον, κατά την 3</w:t>
      </w:r>
      <w:r>
        <w:rPr>
          <w:rFonts w:ascii="CF Asty" w:hAnsi="CF Asty" w:cs="Tahoma"/>
          <w:bCs/>
          <w:sz w:val="20"/>
          <w:szCs w:val="20"/>
          <w:lang w:val="el-GR"/>
        </w:rPr>
        <w:t>0</w:t>
      </w:r>
      <w:r w:rsidRPr="00E66182">
        <w:rPr>
          <w:rFonts w:ascii="CF Asty" w:hAnsi="CF Asty" w:cs="Tahoma"/>
          <w:bCs/>
          <w:sz w:val="20"/>
          <w:szCs w:val="20"/>
          <w:lang w:val="el-GR"/>
        </w:rPr>
        <w:t>/0</w:t>
      </w:r>
      <w:r>
        <w:rPr>
          <w:rFonts w:ascii="CF Asty" w:hAnsi="CF Asty" w:cs="Tahoma"/>
          <w:bCs/>
          <w:sz w:val="20"/>
          <w:szCs w:val="20"/>
          <w:lang w:val="el-GR"/>
        </w:rPr>
        <w:t>9</w:t>
      </w:r>
      <w:r w:rsidRPr="00E66182">
        <w:rPr>
          <w:rFonts w:ascii="CF Asty" w:hAnsi="CF Asty" w:cs="Tahoma"/>
          <w:bCs/>
          <w:sz w:val="20"/>
          <w:szCs w:val="20"/>
          <w:lang w:val="el-GR"/>
        </w:rPr>
        <w:t xml:space="preserve">/2024, </w:t>
      </w:r>
      <w:r w:rsidR="00E929D3" w:rsidRPr="00E929D3">
        <w:rPr>
          <w:rFonts w:ascii="CF Asty" w:hAnsi="CF Asty" w:cs="Tahoma"/>
          <w:bCs/>
          <w:sz w:val="20"/>
          <w:szCs w:val="20"/>
          <w:lang w:val="el-GR"/>
        </w:rPr>
        <w:t xml:space="preserve">οι </w:t>
      </w:r>
      <w:r w:rsidR="00E929D3" w:rsidRPr="00E929D3">
        <w:rPr>
          <w:rFonts w:ascii="CF Asty" w:hAnsi="CF Asty" w:cs="Tahoma"/>
          <w:b/>
          <w:sz w:val="20"/>
          <w:szCs w:val="20"/>
          <w:lang w:val="el-GR"/>
        </w:rPr>
        <w:t>Επενδύσεις σε Ακίνητα</w:t>
      </w:r>
      <w:r w:rsidR="00E929D3" w:rsidRPr="00E929D3">
        <w:rPr>
          <w:rFonts w:ascii="CF Asty" w:hAnsi="CF Asty" w:cs="Tahoma"/>
          <w:bCs/>
          <w:sz w:val="20"/>
          <w:szCs w:val="20"/>
          <w:lang w:val="el-GR"/>
        </w:rPr>
        <w:t xml:space="preserve"> (μη συμπεριλαμβανομένου δικαιώματος χρήσης γης και προκαταβολών επενδυτικών ακινήτων) της ανέρχεται σε €497,9 εκ. από €477,1 την 31/12/2023, ενώ η </w:t>
      </w:r>
      <w:r w:rsidR="00E929D3" w:rsidRPr="00560A57">
        <w:rPr>
          <w:rFonts w:ascii="CF Asty" w:hAnsi="CF Asty" w:cs="Tahoma"/>
          <w:b/>
          <w:sz w:val="20"/>
          <w:szCs w:val="20"/>
          <w:lang w:val="el-GR"/>
        </w:rPr>
        <w:t>εσωτερική  λογιστική αξία (</w:t>
      </w:r>
      <w:proofErr w:type="spellStart"/>
      <w:r w:rsidR="00E929D3" w:rsidRPr="00560A57">
        <w:rPr>
          <w:rFonts w:ascii="CF Asty" w:hAnsi="CF Asty" w:cs="Tahoma"/>
          <w:b/>
          <w:sz w:val="20"/>
          <w:szCs w:val="20"/>
          <w:lang w:val="el-GR"/>
        </w:rPr>
        <w:t>Net</w:t>
      </w:r>
      <w:proofErr w:type="spellEnd"/>
      <w:r w:rsidR="00E929D3" w:rsidRPr="00560A57">
        <w:rPr>
          <w:rFonts w:ascii="CF Asty" w:hAnsi="CF Asty" w:cs="Tahoma"/>
          <w:b/>
          <w:sz w:val="20"/>
          <w:szCs w:val="20"/>
          <w:lang w:val="el-GR"/>
        </w:rPr>
        <w:t xml:space="preserve"> </w:t>
      </w:r>
      <w:proofErr w:type="spellStart"/>
      <w:r w:rsidR="00E929D3" w:rsidRPr="00560A57">
        <w:rPr>
          <w:rFonts w:ascii="CF Asty" w:hAnsi="CF Asty" w:cs="Tahoma"/>
          <w:b/>
          <w:sz w:val="20"/>
          <w:szCs w:val="20"/>
          <w:lang w:val="el-GR"/>
        </w:rPr>
        <w:t>Asset</w:t>
      </w:r>
      <w:proofErr w:type="spellEnd"/>
      <w:r w:rsidR="00E929D3" w:rsidRPr="00560A57">
        <w:rPr>
          <w:rFonts w:ascii="CF Asty" w:hAnsi="CF Asty" w:cs="Tahoma"/>
          <w:b/>
          <w:sz w:val="20"/>
          <w:szCs w:val="20"/>
          <w:lang w:val="el-GR"/>
        </w:rPr>
        <w:t xml:space="preserve"> </w:t>
      </w:r>
      <w:proofErr w:type="spellStart"/>
      <w:r w:rsidR="00E929D3" w:rsidRPr="00560A57">
        <w:rPr>
          <w:rFonts w:ascii="CF Asty" w:hAnsi="CF Asty" w:cs="Tahoma"/>
          <w:b/>
          <w:sz w:val="20"/>
          <w:szCs w:val="20"/>
          <w:lang w:val="el-GR"/>
        </w:rPr>
        <w:t>Value</w:t>
      </w:r>
      <w:proofErr w:type="spellEnd"/>
      <w:r w:rsidR="00E929D3" w:rsidRPr="00560A57">
        <w:rPr>
          <w:rFonts w:ascii="CF Asty" w:hAnsi="CF Asty" w:cs="Tahoma"/>
          <w:b/>
          <w:sz w:val="20"/>
          <w:szCs w:val="20"/>
          <w:lang w:val="el-GR"/>
        </w:rPr>
        <w:t>)</w:t>
      </w:r>
      <w:r w:rsidR="00E929D3" w:rsidRPr="00E929D3">
        <w:rPr>
          <w:rFonts w:ascii="CF Asty" w:hAnsi="CF Asty" w:cs="Tahoma"/>
          <w:bCs/>
          <w:sz w:val="20"/>
          <w:szCs w:val="20"/>
          <w:lang w:val="el-GR"/>
        </w:rPr>
        <w:t xml:space="preserve"> ανήλθε σε €303,1 εκ. (€2,52 ανά μετοχή) κατά την 30/09/2024 από €298,4 εκ. (2,48 </w:t>
      </w:r>
      <w:r w:rsidR="007054CA" w:rsidRPr="00E929D3">
        <w:rPr>
          <w:rFonts w:ascii="CF Asty" w:hAnsi="CF Asty" w:cs="Tahoma"/>
          <w:bCs/>
          <w:sz w:val="20"/>
          <w:szCs w:val="20"/>
          <w:lang w:val="el-GR"/>
        </w:rPr>
        <w:t>ανά</w:t>
      </w:r>
      <w:r w:rsidR="00E929D3" w:rsidRPr="00E929D3">
        <w:rPr>
          <w:rFonts w:ascii="CF Asty" w:hAnsi="CF Asty" w:cs="Tahoma"/>
          <w:bCs/>
          <w:sz w:val="20"/>
          <w:szCs w:val="20"/>
          <w:lang w:val="el-GR"/>
        </w:rPr>
        <w:t xml:space="preserve"> μετοχή) την 31/12/2023.</w:t>
      </w:r>
    </w:p>
    <w:p w14:paraId="14BB2D16" w14:textId="77777777" w:rsidR="0077137A" w:rsidRDefault="0077137A" w:rsidP="0077137A">
      <w:pPr>
        <w:spacing w:line="276" w:lineRule="auto"/>
        <w:jc w:val="both"/>
        <w:outlineLvl w:val="0"/>
        <w:rPr>
          <w:rFonts w:ascii="CF Asty" w:hAnsi="CF Asty" w:cs="Tahoma"/>
          <w:sz w:val="20"/>
          <w:szCs w:val="20"/>
          <w:lang w:val="el-GR"/>
        </w:rPr>
      </w:pPr>
    </w:p>
    <w:p w14:paraId="3235831F" w14:textId="77777777" w:rsidR="00914EFE" w:rsidRPr="000175AC" w:rsidRDefault="00914EFE" w:rsidP="00AC0D81">
      <w:pPr>
        <w:jc w:val="both"/>
        <w:rPr>
          <w:rFonts w:ascii="CF Asty" w:hAnsi="CF Asty" w:cs="Tahoma"/>
          <w:b/>
          <w:sz w:val="20"/>
          <w:szCs w:val="20"/>
          <w:lang w:val="el-GR"/>
        </w:rPr>
      </w:pPr>
      <w:r w:rsidRPr="000175AC">
        <w:rPr>
          <w:rFonts w:ascii="CF Asty" w:hAnsi="CF Asty" w:cs="Tahoma"/>
          <w:b/>
          <w:sz w:val="20"/>
          <w:szCs w:val="20"/>
          <w:lang w:val="el-GR"/>
        </w:rPr>
        <w:t>Η Διοίκηση είναι επικεντρωμένη στην υλοποίηση του στρατηγικού της σχεδίου και επιβεβαιώνει τις προβλέψεις της για το Έτος 2024.</w:t>
      </w:r>
    </w:p>
    <w:p w14:paraId="49F3FCA0" w14:textId="77777777" w:rsidR="00914EFE" w:rsidRPr="00476221" w:rsidRDefault="00914EFE" w:rsidP="00914EFE">
      <w:pPr>
        <w:pStyle w:val="ListParagraph"/>
        <w:ind w:left="567"/>
        <w:jc w:val="both"/>
        <w:rPr>
          <w:rFonts w:ascii="CF Asty" w:hAnsi="CF Asty" w:cs="Tahoma"/>
          <w:bCs/>
          <w:sz w:val="20"/>
          <w:szCs w:val="20"/>
          <w:lang w:val="el-GR"/>
        </w:rPr>
      </w:pPr>
    </w:p>
    <w:p w14:paraId="4A8E29FB" w14:textId="77777777" w:rsidR="00AC0D81" w:rsidRDefault="00AC0D81" w:rsidP="00AC0D81">
      <w:pPr>
        <w:pStyle w:val="ListParagraph"/>
        <w:numPr>
          <w:ilvl w:val="0"/>
          <w:numId w:val="28"/>
        </w:numPr>
        <w:jc w:val="both"/>
        <w:rPr>
          <w:rFonts w:ascii="CF Asty" w:hAnsi="CF Asty" w:cs="Tahoma"/>
          <w:bCs/>
          <w:sz w:val="20"/>
          <w:szCs w:val="20"/>
          <w:lang w:val="el-GR"/>
        </w:rPr>
      </w:pPr>
      <w:r>
        <w:rPr>
          <w:rFonts w:ascii="CF Asty" w:hAnsi="CF Asty" w:cs="Tahoma"/>
          <w:bCs/>
          <w:sz w:val="20"/>
          <w:szCs w:val="20"/>
          <w:lang w:val="el-GR"/>
        </w:rPr>
        <w:t xml:space="preserve">Σημαντική πρόοδος έχει σημειωθεί σχετικά με </w:t>
      </w:r>
      <w:r w:rsidR="00914EFE" w:rsidRPr="00AC0D81">
        <w:rPr>
          <w:rFonts w:ascii="CF Asty" w:hAnsi="CF Asty" w:cs="Tahoma"/>
          <w:bCs/>
          <w:sz w:val="20"/>
          <w:szCs w:val="20"/>
          <w:lang w:val="el-GR"/>
        </w:rPr>
        <w:t xml:space="preserve">το σχέδιο βελτιστοποίησης και επέκτασης του δικτύου καταστημάτων </w:t>
      </w:r>
      <w:r w:rsidR="00914EFE" w:rsidRPr="00AC0D81">
        <w:rPr>
          <w:rFonts w:ascii="CF Asty" w:hAnsi="CF Asty" w:cs="Tahoma"/>
          <w:bCs/>
          <w:sz w:val="20"/>
          <w:szCs w:val="20"/>
          <w:lang w:val="en-US"/>
        </w:rPr>
        <w:t>IKEA</w:t>
      </w:r>
      <w:r w:rsidR="00914EFE" w:rsidRPr="00AC0D81">
        <w:rPr>
          <w:rFonts w:ascii="CF Asty" w:hAnsi="CF Asty" w:cs="Tahoma"/>
          <w:bCs/>
          <w:sz w:val="20"/>
          <w:szCs w:val="20"/>
          <w:lang w:val="el-GR"/>
        </w:rPr>
        <w:t xml:space="preserve">. Στις 30 Οκτωβρίου 2024, άνοιξε το νέο κατάστημα </w:t>
      </w:r>
      <w:r w:rsidR="00914EFE" w:rsidRPr="00AC0D81">
        <w:rPr>
          <w:rFonts w:ascii="CF Asty" w:hAnsi="CF Asty" w:cs="Tahoma"/>
          <w:bCs/>
          <w:sz w:val="20"/>
          <w:szCs w:val="20"/>
          <w:lang w:val="en-US"/>
        </w:rPr>
        <w:t>IKEA</w:t>
      </w:r>
      <w:r w:rsidR="00914EFE" w:rsidRPr="00AC0D81">
        <w:rPr>
          <w:rFonts w:ascii="CF Asty" w:hAnsi="CF Asty" w:cs="Tahoma"/>
          <w:bCs/>
          <w:sz w:val="20"/>
          <w:szCs w:val="20"/>
          <w:lang w:val="el-GR"/>
        </w:rPr>
        <w:t xml:space="preserve"> στην Πάτρα, που βρίσκεται στο Εμπορικό Πάρκο </w:t>
      </w:r>
      <w:r w:rsidR="00914EFE" w:rsidRPr="00AC0D81">
        <w:rPr>
          <w:rFonts w:ascii="CF Asty" w:hAnsi="CF Asty" w:cs="Tahoma"/>
          <w:bCs/>
          <w:sz w:val="20"/>
          <w:szCs w:val="20"/>
          <w:lang w:val="en-US"/>
        </w:rPr>
        <w:t>Top</w:t>
      </w:r>
      <w:r w:rsidR="00914EFE" w:rsidRPr="00AC0D81">
        <w:rPr>
          <w:rFonts w:ascii="CF Asty" w:hAnsi="CF Asty" w:cs="Tahoma"/>
          <w:bCs/>
          <w:sz w:val="20"/>
          <w:szCs w:val="20"/>
          <w:lang w:val="el-GR"/>
        </w:rPr>
        <w:t xml:space="preserve"> </w:t>
      </w:r>
      <w:r w:rsidR="00914EFE" w:rsidRPr="00AC0D81">
        <w:rPr>
          <w:rFonts w:ascii="CF Asty" w:hAnsi="CF Asty" w:cs="Tahoma"/>
          <w:bCs/>
          <w:sz w:val="20"/>
          <w:szCs w:val="20"/>
          <w:lang w:val="en-US"/>
        </w:rPr>
        <w:t>Parks</w:t>
      </w:r>
      <w:r w:rsidR="00914EFE" w:rsidRPr="00AC0D81">
        <w:rPr>
          <w:rFonts w:ascii="CF Asty" w:hAnsi="CF Asty" w:cs="Tahoma"/>
          <w:bCs/>
          <w:sz w:val="20"/>
          <w:szCs w:val="20"/>
          <w:lang w:val="el-GR"/>
        </w:rPr>
        <w:t xml:space="preserve"> Πάτρας της </w:t>
      </w:r>
      <w:r w:rsidR="00914EFE" w:rsidRPr="00AC0D81">
        <w:rPr>
          <w:rFonts w:ascii="CF Asty" w:hAnsi="CF Asty" w:cs="Tahoma"/>
          <w:bCs/>
          <w:sz w:val="20"/>
          <w:szCs w:val="20"/>
          <w:lang w:val="en-US"/>
        </w:rPr>
        <w:t>Trade</w:t>
      </w:r>
      <w:r w:rsidR="00914EFE" w:rsidRPr="00AC0D81">
        <w:rPr>
          <w:rFonts w:ascii="CF Asty" w:hAnsi="CF Asty" w:cs="Tahoma"/>
          <w:bCs/>
          <w:sz w:val="20"/>
          <w:szCs w:val="20"/>
          <w:lang w:val="el-GR"/>
        </w:rPr>
        <w:t xml:space="preserve"> </w:t>
      </w:r>
      <w:r w:rsidR="00914EFE" w:rsidRPr="00AC0D81">
        <w:rPr>
          <w:rFonts w:ascii="CF Asty" w:hAnsi="CF Asty" w:cs="Tahoma"/>
          <w:bCs/>
          <w:sz w:val="20"/>
          <w:szCs w:val="20"/>
          <w:lang w:val="en-US"/>
        </w:rPr>
        <w:t>Estates</w:t>
      </w:r>
      <w:r w:rsidR="00914EFE" w:rsidRPr="00AC0D81">
        <w:rPr>
          <w:rFonts w:ascii="CF Asty" w:hAnsi="CF Asty" w:cs="Tahoma"/>
          <w:bCs/>
          <w:sz w:val="20"/>
          <w:szCs w:val="20"/>
          <w:lang w:val="el-GR"/>
        </w:rPr>
        <w:t xml:space="preserve">, στην Ακτή </w:t>
      </w:r>
      <w:proofErr w:type="spellStart"/>
      <w:r w:rsidR="00914EFE" w:rsidRPr="00AC0D81">
        <w:rPr>
          <w:rFonts w:ascii="CF Asty" w:hAnsi="CF Asty" w:cs="Tahoma"/>
          <w:bCs/>
          <w:sz w:val="20"/>
          <w:szCs w:val="20"/>
          <w:lang w:val="el-GR"/>
        </w:rPr>
        <w:t>Δυμαίων</w:t>
      </w:r>
      <w:proofErr w:type="spellEnd"/>
      <w:r w:rsidR="00914EFE" w:rsidRPr="00AC0D81">
        <w:rPr>
          <w:rFonts w:ascii="CF Asty" w:hAnsi="CF Asty" w:cs="Tahoma"/>
          <w:bCs/>
          <w:sz w:val="20"/>
          <w:szCs w:val="20"/>
          <w:lang w:val="el-GR"/>
        </w:rPr>
        <w:t xml:space="preserve">. Με συνολική έκταση 7.200 τετραγωνικών μέτρων, είναι το 6ο μεγάλο κατάστημα </w:t>
      </w:r>
      <w:r w:rsidR="00914EFE" w:rsidRPr="00AC0D81">
        <w:rPr>
          <w:rFonts w:ascii="CF Asty" w:hAnsi="CF Asty" w:cs="Tahoma"/>
          <w:bCs/>
          <w:sz w:val="20"/>
          <w:szCs w:val="20"/>
          <w:lang w:val="en-US"/>
        </w:rPr>
        <w:t>IKEA</w:t>
      </w:r>
      <w:r w:rsidR="00914EFE" w:rsidRPr="00AC0D81">
        <w:rPr>
          <w:rFonts w:ascii="CF Asty" w:hAnsi="CF Asty" w:cs="Tahoma"/>
          <w:bCs/>
          <w:sz w:val="20"/>
          <w:szCs w:val="20"/>
          <w:lang w:val="el-GR"/>
        </w:rPr>
        <w:t xml:space="preserve"> στην Ελλάδα, προσφέροντας στους πελάτες της Πάτρας και της Πελοποννήσου πλήρη πρόσβαση στη μοναδική εμπειρία </w:t>
      </w:r>
      <w:r w:rsidR="00914EFE" w:rsidRPr="00AC0D81">
        <w:rPr>
          <w:rFonts w:ascii="CF Asty" w:hAnsi="CF Asty" w:cs="Tahoma"/>
          <w:bCs/>
          <w:sz w:val="20"/>
          <w:szCs w:val="20"/>
          <w:lang w:val="en-US"/>
        </w:rPr>
        <w:t>IKEA</w:t>
      </w:r>
      <w:r w:rsidR="00914EFE" w:rsidRPr="00AC0D81">
        <w:rPr>
          <w:rFonts w:ascii="CF Asty" w:hAnsi="CF Asty" w:cs="Tahoma"/>
          <w:bCs/>
          <w:sz w:val="20"/>
          <w:szCs w:val="20"/>
          <w:lang w:val="el-GR"/>
        </w:rPr>
        <w:t xml:space="preserve">. Το νέο κατάστημα αντικατέστησε το </w:t>
      </w:r>
      <w:r w:rsidR="00914EFE" w:rsidRPr="00AC0D81">
        <w:rPr>
          <w:rFonts w:ascii="CF Asty" w:hAnsi="CF Asty" w:cs="Tahoma"/>
          <w:bCs/>
          <w:sz w:val="20"/>
          <w:szCs w:val="20"/>
          <w:lang w:val="en-US"/>
        </w:rPr>
        <w:t>IKEA</w:t>
      </w:r>
      <w:r w:rsidR="00914EFE" w:rsidRPr="00AC0D81">
        <w:rPr>
          <w:rFonts w:ascii="CF Asty" w:hAnsi="CF Asty" w:cs="Tahoma"/>
          <w:bCs/>
          <w:sz w:val="20"/>
          <w:szCs w:val="20"/>
          <w:lang w:val="el-GR"/>
        </w:rPr>
        <w:t xml:space="preserve"> </w:t>
      </w:r>
      <w:r w:rsidR="00914EFE" w:rsidRPr="00AC0D81">
        <w:rPr>
          <w:rFonts w:ascii="CF Asty" w:hAnsi="CF Asty" w:cs="Tahoma"/>
          <w:bCs/>
          <w:sz w:val="20"/>
          <w:szCs w:val="20"/>
          <w:lang w:val="en-US"/>
        </w:rPr>
        <w:t>Pickup</w:t>
      </w:r>
      <w:r w:rsidR="00914EFE" w:rsidRPr="00AC0D81">
        <w:rPr>
          <w:rFonts w:ascii="CF Asty" w:hAnsi="CF Asty" w:cs="Tahoma"/>
          <w:bCs/>
          <w:sz w:val="20"/>
          <w:szCs w:val="20"/>
          <w:lang w:val="el-GR"/>
        </w:rPr>
        <w:t xml:space="preserve"> </w:t>
      </w:r>
      <w:r w:rsidR="00914EFE" w:rsidRPr="00AC0D81">
        <w:rPr>
          <w:rFonts w:ascii="CF Asty" w:hAnsi="CF Asty" w:cs="Tahoma"/>
          <w:bCs/>
          <w:sz w:val="20"/>
          <w:szCs w:val="20"/>
          <w:lang w:val="en-US"/>
        </w:rPr>
        <w:t>and</w:t>
      </w:r>
      <w:r w:rsidR="00914EFE" w:rsidRPr="00AC0D81">
        <w:rPr>
          <w:rFonts w:ascii="CF Asty" w:hAnsi="CF Asty" w:cs="Tahoma"/>
          <w:bCs/>
          <w:sz w:val="20"/>
          <w:szCs w:val="20"/>
          <w:lang w:val="el-GR"/>
        </w:rPr>
        <w:t xml:space="preserve"> </w:t>
      </w:r>
      <w:r w:rsidR="00914EFE" w:rsidRPr="00AC0D81">
        <w:rPr>
          <w:rFonts w:ascii="CF Asty" w:hAnsi="CF Asty" w:cs="Tahoma"/>
          <w:bCs/>
          <w:sz w:val="20"/>
          <w:szCs w:val="20"/>
          <w:lang w:val="en-US"/>
        </w:rPr>
        <w:t>Order</w:t>
      </w:r>
      <w:r w:rsidR="00914EFE" w:rsidRPr="00AC0D81">
        <w:rPr>
          <w:rFonts w:ascii="CF Asty" w:hAnsi="CF Asty" w:cs="Tahoma"/>
          <w:bCs/>
          <w:sz w:val="20"/>
          <w:szCs w:val="20"/>
          <w:lang w:val="el-GR"/>
        </w:rPr>
        <w:t xml:space="preserve"> </w:t>
      </w:r>
      <w:r w:rsidR="00914EFE" w:rsidRPr="00AC0D81">
        <w:rPr>
          <w:rFonts w:ascii="CF Asty" w:hAnsi="CF Asty" w:cs="Tahoma"/>
          <w:bCs/>
          <w:sz w:val="20"/>
          <w:szCs w:val="20"/>
          <w:lang w:val="en-US"/>
        </w:rPr>
        <w:t>Point</w:t>
      </w:r>
      <w:r w:rsidR="00914EFE" w:rsidRPr="00AC0D81">
        <w:rPr>
          <w:rFonts w:ascii="CF Asty" w:hAnsi="CF Asty" w:cs="Tahoma"/>
          <w:bCs/>
          <w:sz w:val="20"/>
          <w:szCs w:val="20"/>
          <w:lang w:val="el-GR"/>
        </w:rPr>
        <w:t xml:space="preserve"> που εξυπηρετούσε την περιοχή από το 2013, παρέχοντας πλέον βελτιωμένες υπηρεσίες και μεγαλύτερο χώρο λιανικής. Οι επισκέπτες του νέου καταστήματος στην Πάτρα μπορούν να επιλέξουν ανάμεσα σε περισσότερα από 5.000 έτοιμα προς αγορά προϊόντα και να παραγγείλουν από όλη τη γκάμα προϊόντων της </w:t>
      </w:r>
      <w:r w:rsidR="00914EFE" w:rsidRPr="00AC0D81">
        <w:rPr>
          <w:rFonts w:ascii="CF Asty" w:hAnsi="CF Asty" w:cs="Tahoma"/>
          <w:bCs/>
          <w:sz w:val="20"/>
          <w:szCs w:val="20"/>
          <w:lang w:val="en-US"/>
        </w:rPr>
        <w:t>IKEA</w:t>
      </w:r>
      <w:r w:rsidR="00914EFE" w:rsidRPr="00AC0D81">
        <w:rPr>
          <w:rFonts w:ascii="CF Asty" w:hAnsi="CF Asty" w:cs="Tahoma"/>
          <w:bCs/>
          <w:sz w:val="20"/>
          <w:szCs w:val="20"/>
          <w:lang w:val="el-GR"/>
        </w:rPr>
        <w:t xml:space="preserve">, καλύπτοντας πλήρως τις ανάγκες τους για επίπλωση σπιτιού. Το κατάστημα προσφέρει επίσης εξειδικευμένο Τμήμα Σχεδιασμού για κουζίνες και ντουλάπες, καθώς και Υπηρεσία Συμβουλευτικής Επίπλων, εξασφαλίζοντας μια εξατομικευμένη εμπειρία για τους πελάτες, ενώ η εμπειρία </w:t>
      </w:r>
      <w:r w:rsidR="00914EFE" w:rsidRPr="00AC0D81">
        <w:rPr>
          <w:rFonts w:ascii="CF Asty" w:hAnsi="CF Asty" w:cs="Tahoma"/>
          <w:bCs/>
          <w:sz w:val="20"/>
          <w:szCs w:val="20"/>
          <w:lang w:val="en-US"/>
        </w:rPr>
        <w:t>IKEA</w:t>
      </w:r>
      <w:r w:rsidR="00914EFE" w:rsidRPr="00AC0D81">
        <w:rPr>
          <w:rFonts w:ascii="CF Asty" w:hAnsi="CF Asty" w:cs="Tahoma"/>
          <w:bCs/>
          <w:sz w:val="20"/>
          <w:szCs w:val="20"/>
          <w:lang w:val="el-GR"/>
        </w:rPr>
        <w:t xml:space="preserve"> συμπληρώνεται από το εστιατόριο </w:t>
      </w:r>
      <w:r w:rsidR="00914EFE" w:rsidRPr="00AC0D81">
        <w:rPr>
          <w:rFonts w:ascii="CF Asty" w:hAnsi="CF Asty" w:cs="Tahoma"/>
          <w:bCs/>
          <w:sz w:val="20"/>
          <w:szCs w:val="20"/>
          <w:lang w:val="en-US"/>
        </w:rPr>
        <w:t>Swedish</w:t>
      </w:r>
      <w:r w:rsidR="00914EFE" w:rsidRPr="00AC0D81">
        <w:rPr>
          <w:rFonts w:ascii="CF Asty" w:hAnsi="CF Asty" w:cs="Tahoma"/>
          <w:bCs/>
          <w:sz w:val="20"/>
          <w:szCs w:val="20"/>
          <w:lang w:val="el-GR"/>
        </w:rPr>
        <w:t xml:space="preserve"> </w:t>
      </w:r>
      <w:r w:rsidR="00914EFE" w:rsidRPr="00AC0D81">
        <w:rPr>
          <w:rFonts w:ascii="CF Asty" w:hAnsi="CF Asty" w:cs="Tahoma"/>
          <w:bCs/>
          <w:sz w:val="20"/>
          <w:szCs w:val="20"/>
          <w:lang w:val="en-US"/>
        </w:rPr>
        <w:t>Deli</w:t>
      </w:r>
      <w:r w:rsidR="00914EFE" w:rsidRPr="00AC0D81">
        <w:rPr>
          <w:rFonts w:ascii="CF Asty" w:hAnsi="CF Asty" w:cs="Tahoma"/>
          <w:bCs/>
          <w:sz w:val="20"/>
          <w:szCs w:val="20"/>
          <w:lang w:val="el-GR"/>
        </w:rPr>
        <w:t>.</w:t>
      </w:r>
    </w:p>
    <w:p w14:paraId="77ECB5AC" w14:textId="77777777" w:rsidR="00AC0D81" w:rsidRDefault="00914EFE" w:rsidP="00AC0D81">
      <w:pPr>
        <w:pStyle w:val="ListParagraph"/>
        <w:numPr>
          <w:ilvl w:val="0"/>
          <w:numId w:val="28"/>
        </w:numPr>
        <w:jc w:val="both"/>
        <w:rPr>
          <w:rFonts w:ascii="CF Asty" w:hAnsi="CF Asty" w:cs="Tahoma"/>
          <w:bCs/>
          <w:sz w:val="20"/>
          <w:szCs w:val="20"/>
          <w:lang w:val="el-GR"/>
        </w:rPr>
      </w:pPr>
      <w:r w:rsidRPr="00AC0D81">
        <w:rPr>
          <w:rFonts w:ascii="CF Asty" w:hAnsi="CF Asty" w:cs="Tahoma"/>
          <w:bCs/>
          <w:sz w:val="20"/>
          <w:szCs w:val="20"/>
          <w:lang w:val="el-GR"/>
        </w:rPr>
        <w:t xml:space="preserve">Μετά το κατάστημα της Πάτρας, αναπτύσσονται δύο επιπλέον καταστήματα </w:t>
      </w:r>
      <w:r w:rsidRPr="00AC0D81">
        <w:rPr>
          <w:rFonts w:ascii="CF Asty" w:hAnsi="CF Asty" w:cs="Tahoma"/>
          <w:bCs/>
          <w:sz w:val="20"/>
          <w:szCs w:val="20"/>
          <w:lang w:val="en-US"/>
        </w:rPr>
        <w:t>IKEA</w:t>
      </w:r>
      <w:r w:rsidRPr="00AC0D81">
        <w:rPr>
          <w:rFonts w:ascii="CF Asty" w:hAnsi="CF Asty" w:cs="Tahoma"/>
          <w:bCs/>
          <w:sz w:val="20"/>
          <w:szCs w:val="20"/>
          <w:lang w:val="el-GR"/>
        </w:rPr>
        <w:t xml:space="preserve">: ένα στο Ηράκλειο, προγραμματισμένο για τα μέσα του 2025, και ένα στο Ελληνικό, προγραμματισμένο για το 2027. Το ευέλικτο μοντέλο επέκτασης της </w:t>
      </w:r>
      <w:r w:rsidRPr="00AC0D81">
        <w:rPr>
          <w:rFonts w:ascii="CF Asty" w:hAnsi="CF Asty" w:cs="Tahoma"/>
          <w:bCs/>
          <w:sz w:val="20"/>
          <w:szCs w:val="20"/>
          <w:lang w:val="en-US"/>
        </w:rPr>
        <w:t>IKEA</w:t>
      </w:r>
      <w:r w:rsidRPr="00AC0D81">
        <w:rPr>
          <w:rFonts w:ascii="CF Asty" w:hAnsi="CF Asty" w:cs="Tahoma"/>
          <w:bCs/>
          <w:sz w:val="20"/>
          <w:szCs w:val="20"/>
          <w:lang w:val="el-GR"/>
        </w:rPr>
        <w:t xml:space="preserve"> περιλαμβάνει επίσης καταστήματα «νέας γενιάς» περίπου 2.000 τετραγωνικών μέτρων, τοποθετημένα κοντά στα κέντρα των πόλεων για να προσφέρουν ευκολία και πλήρη πρόσβαση στη γκάμα προϊόντων της </w:t>
      </w:r>
      <w:r w:rsidRPr="00AC0D81">
        <w:rPr>
          <w:rFonts w:ascii="CF Asty" w:hAnsi="CF Asty" w:cs="Tahoma"/>
          <w:bCs/>
          <w:sz w:val="20"/>
          <w:szCs w:val="20"/>
          <w:lang w:val="en-US"/>
        </w:rPr>
        <w:t>IKEA</w:t>
      </w:r>
      <w:r w:rsidRPr="00AC0D81">
        <w:rPr>
          <w:rFonts w:ascii="CF Asty" w:hAnsi="CF Asty" w:cs="Tahoma"/>
          <w:bCs/>
          <w:sz w:val="20"/>
          <w:szCs w:val="20"/>
          <w:lang w:val="el-GR"/>
        </w:rPr>
        <w:t xml:space="preserve"> σε αστικές περιοχές.</w:t>
      </w:r>
    </w:p>
    <w:p w14:paraId="53AAC6B0" w14:textId="3F2D7592" w:rsidR="00AC0D81" w:rsidRDefault="00914EFE" w:rsidP="00AC0D81">
      <w:pPr>
        <w:pStyle w:val="ListParagraph"/>
        <w:numPr>
          <w:ilvl w:val="0"/>
          <w:numId w:val="28"/>
        </w:numPr>
        <w:jc w:val="both"/>
        <w:rPr>
          <w:rFonts w:ascii="CF Asty" w:hAnsi="CF Asty" w:cs="Tahoma"/>
          <w:bCs/>
          <w:sz w:val="20"/>
          <w:szCs w:val="20"/>
          <w:lang w:val="el-GR"/>
        </w:rPr>
      </w:pPr>
      <w:r w:rsidRPr="00AC0D81">
        <w:rPr>
          <w:rFonts w:ascii="CF Asty" w:hAnsi="CF Asty" w:cs="Tahoma"/>
          <w:bCs/>
          <w:sz w:val="20"/>
          <w:szCs w:val="20"/>
          <w:lang w:val="el-GR"/>
        </w:rPr>
        <w:t>Επιπλέον, ολοκληρώ</w:t>
      </w:r>
      <w:r w:rsidR="00AC0D81">
        <w:rPr>
          <w:rFonts w:ascii="CF Asty" w:hAnsi="CF Asty" w:cs="Tahoma"/>
          <w:bCs/>
          <w:sz w:val="20"/>
          <w:szCs w:val="20"/>
          <w:lang w:val="el-GR"/>
        </w:rPr>
        <w:t>θηκε η</w:t>
      </w:r>
      <w:r w:rsidRPr="00AC0D81">
        <w:rPr>
          <w:rFonts w:ascii="CF Asty" w:hAnsi="CF Asty" w:cs="Tahoma"/>
          <w:bCs/>
          <w:sz w:val="20"/>
          <w:szCs w:val="20"/>
          <w:lang w:val="el-GR"/>
        </w:rPr>
        <w:t xml:space="preserve"> βελτιστοποίηση του υπάρχοντος δικτύου της </w:t>
      </w:r>
      <w:r w:rsidRPr="00AC0D81">
        <w:rPr>
          <w:rFonts w:ascii="CF Asty" w:hAnsi="CF Asty" w:cs="Tahoma"/>
          <w:bCs/>
          <w:sz w:val="20"/>
          <w:szCs w:val="20"/>
          <w:lang w:val="en-US"/>
        </w:rPr>
        <w:t>IKEA</w:t>
      </w:r>
      <w:r w:rsidRPr="00AC0D81">
        <w:rPr>
          <w:rFonts w:ascii="CF Asty" w:hAnsi="CF Asty" w:cs="Tahoma"/>
          <w:bCs/>
          <w:sz w:val="20"/>
          <w:szCs w:val="20"/>
          <w:lang w:val="el-GR"/>
        </w:rPr>
        <w:t xml:space="preserve"> στο Εμπορικό Πάρκο Αεροδρομίου (</w:t>
      </w:r>
      <w:r w:rsidRPr="00AC0D81">
        <w:rPr>
          <w:rFonts w:ascii="CF Asty" w:hAnsi="CF Asty" w:cs="Tahoma"/>
          <w:bCs/>
          <w:sz w:val="20"/>
          <w:szCs w:val="20"/>
          <w:lang w:val="en-US"/>
        </w:rPr>
        <w:t>AIA</w:t>
      </w:r>
      <w:r w:rsidRPr="00AC0D81">
        <w:rPr>
          <w:rFonts w:ascii="CF Asty" w:hAnsi="CF Asty" w:cs="Tahoma"/>
          <w:bCs/>
          <w:sz w:val="20"/>
          <w:szCs w:val="20"/>
          <w:lang w:val="el-GR"/>
        </w:rPr>
        <w:t xml:space="preserve">) με το άνοιγμα ενός καταστήματος  Πλαίσιο μέσα στο ανακαινισμένο πάρκο </w:t>
      </w:r>
      <w:r w:rsidRPr="00AC0D81">
        <w:rPr>
          <w:rFonts w:ascii="CF Asty" w:hAnsi="CF Asty" w:cs="Tahoma"/>
          <w:bCs/>
          <w:sz w:val="20"/>
          <w:szCs w:val="20"/>
          <w:lang w:val="en-US"/>
        </w:rPr>
        <w:t>AIA</w:t>
      </w:r>
      <w:r w:rsidRPr="00AC0D81">
        <w:rPr>
          <w:rFonts w:ascii="CF Asty" w:hAnsi="CF Asty" w:cs="Tahoma"/>
          <w:bCs/>
          <w:sz w:val="20"/>
          <w:szCs w:val="20"/>
          <w:lang w:val="el-GR"/>
        </w:rPr>
        <w:t xml:space="preserve">, δίπλα στο αναδιαμορφωμένο κατάστημα </w:t>
      </w:r>
      <w:r w:rsidRPr="00AC0D81">
        <w:rPr>
          <w:rFonts w:ascii="CF Asty" w:hAnsi="CF Asty" w:cs="Tahoma"/>
          <w:bCs/>
          <w:sz w:val="20"/>
          <w:szCs w:val="20"/>
          <w:lang w:val="en-US"/>
        </w:rPr>
        <w:t>IKEA</w:t>
      </w:r>
      <w:r w:rsidRPr="00AC0D81">
        <w:rPr>
          <w:rFonts w:ascii="CF Asty" w:hAnsi="CF Asty" w:cs="Tahoma"/>
          <w:bCs/>
          <w:sz w:val="20"/>
          <w:szCs w:val="20"/>
          <w:lang w:val="el-GR"/>
        </w:rPr>
        <w:t xml:space="preserve"> και τα καταστήματα </w:t>
      </w:r>
      <w:r w:rsidRPr="00AC0D81">
        <w:rPr>
          <w:rFonts w:ascii="CF Asty" w:hAnsi="CF Asty" w:cs="Tahoma"/>
          <w:bCs/>
          <w:sz w:val="20"/>
          <w:szCs w:val="20"/>
          <w:lang w:val="en-US"/>
        </w:rPr>
        <w:t>Intersport</w:t>
      </w:r>
      <w:r w:rsidRPr="00AC0D81">
        <w:rPr>
          <w:rFonts w:ascii="CF Asty" w:hAnsi="CF Asty" w:cs="Tahoma"/>
          <w:bCs/>
          <w:sz w:val="20"/>
          <w:szCs w:val="20"/>
          <w:lang w:val="el-GR"/>
        </w:rPr>
        <w:t xml:space="preserve"> και </w:t>
      </w:r>
      <w:r w:rsidRPr="00AC0D81">
        <w:rPr>
          <w:rFonts w:ascii="CF Asty" w:hAnsi="CF Asty" w:cs="Tahoma"/>
          <w:bCs/>
          <w:sz w:val="20"/>
          <w:szCs w:val="20"/>
          <w:lang w:val="en-US"/>
        </w:rPr>
        <w:t>Holland</w:t>
      </w:r>
      <w:r w:rsidRPr="00AC0D81">
        <w:rPr>
          <w:rFonts w:ascii="CF Asty" w:hAnsi="CF Asty" w:cs="Tahoma"/>
          <w:bCs/>
          <w:sz w:val="20"/>
          <w:szCs w:val="20"/>
          <w:lang w:val="el-GR"/>
        </w:rPr>
        <w:t xml:space="preserve"> &amp; </w:t>
      </w:r>
      <w:r w:rsidRPr="00AC0D81">
        <w:rPr>
          <w:rFonts w:ascii="CF Asty" w:hAnsi="CF Asty" w:cs="Tahoma"/>
          <w:bCs/>
          <w:sz w:val="20"/>
          <w:szCs w:val="20"/>
          <w:lang w:val="en-US"/>
        </w:rPr>
        <w:t>Barrett</w:t>
      </w:r>
      <w:r w:rsidRPr="00AC0D81">
        <w:rPr>
          <w:rFonts w:ascii="CF Asty" w:hAnsi="CF Asty" w:cs="Tahoma"/>
          <w:bCs/>
          <w:sz w:val="20"/>
          <w:szCs w:val="20"/>
          <w:lang w:val="el-GR"/>
        </w:rPr>
        <w:t xml:space="preserve"> που άνοιξαν πρόσφατα. Η στρατηγική τοποθέτηση των εμπορικών σημάτων του </w:t>
      </w:r>
      <w:r w:rsidR="007054CA">
        <w:rPr>
          <w:rFonts w:ascii="CF Asty" w:hAnsi="CF Asty" w:cs="Tahoma"/>
          <w:bCs/>
          <w:sz w:val="20"/>
          <w:szCs w:val="20"/>
          <w:lang w:val="el-GR"/>
        </w:rPr>
        <w:t>ομίλου</w:t>
      </w:r>
      <w:r w:rsidR="007054CA" w:rsidRPr="00AC0D81">
        <w:rPr>
          <w:rFonts w:ascii="CF Asty" w:hAnsi="CF Asty" w:cs="Tahoma"/>
          <w:bCs/>
          <w:sz w:val="20"/>
          <w:szCs w:val="20"/>
          <w:lang w:val="el-GR"/>
        </w:rPr>
        <w:t xml:space="preserve"> </w:t>
      </w:r>
      <w:r w:rsidRPr="00AC0D81">
        <w:rPr>
          <w:rFonts w:ascii="CF Asty" w:hAnsi="CF Asty" w:cs="Tahoma"/>
          <w:bCs/>
          <w:sz w:val="20"/>
          <w:szCs w:val="20"/>
          <w:lang w:val="en-US"/>
        </w:rPr>
        <w:t>Fourlis</w:t>
      </w:r>
      <w:r w:rsidRPr="00AC0D81">
        <w:rPr>
          <w:rFonts w:ascii="CF Asty" w:hAnsi="CF Asty" w:cs="Tahoma"/>
          <w:bCs/>
          <w:sz w:val="20"/>
          <w:szCs w:val="20"/>
          <w:lang w:val="el-GR"/>
        </w:rPr>
        <w:t xml:space="preserve">— </w:t>
      </w:r>
      <w:r w:rsidRPr="00AC0D81">
        <w:rPr>
          <w:rFonts w:ascii="CF Asty" w:hAnsi="CF Asty" w:cs="Tahoma"/>
          <w:bCs/>
          <w:sz w:val="20"/>
          <w:szCs w:val="20"/>
          <w:lang w:val="en-US"/>
        </w:rPr>
        <w:t>IKEA</w:t>
      </w:r>
      <w:r w:rsidRPr="00AC0D81">
        <w:rPr>
          <w:rFonts w:ascii="CF Asty" w:hAnsi="CF Asty" w:cs="Tahoma"/>
          <w:bCs/>
          <w:sz w:val="20"/>
          <w:szCs w:val="20"/>
          <w:lang w:val="el-GR"/>
        </w:rPr>
        <w:t xml:space="preserve">, </w:t>
      </w:r>
      <w:r w:rsidRPr="00AC0D81">
        <w:rPr>
          <w:rFonts w:ascii="CF Asty" w:hAnsi="CF Asty" w:cs="Tahoma"/>
          <w:bCs/>
          <w:sz w:val="20"/>
          <w:szCs w:val="20"/>
          <w:lang w:val="en-US"/>
        </w:rPr>
        <w:t>INTERSPORT</w:t>
      </w:r>
      <w:r w:rsidRPr="00AC0D81">
        <w:rPr>
          <w:rFonts w:ascii="CF Asty" w:hAnsi="CF Asty" w:cs="Tahoma"/>
          <w:bCs/>
          <w:sz w:val="20"/>
          <w:szCs w:val="20"/>
          <w:lang w:val="el-GR"/>
        </w:rPr>
        <w:t xml:space="preserve"> και </w:t>
      </w:r>
      <w:r w:rsidRPr="00AC0D81">
        <w:rPr>
          <w:rFonts w:ascii="CF Asty" w:hAnsi="CF Asty" w:cs="Tahoma"/>
          <w:bCs/>
          <w:sz w:val="20"/>
          <w:szCs w:val="20"/>
          <w:lang w:val="en-US"/>
        </w:rPr>
        <w:t>HOLLAND</w:t>
      </w:r>
      <w:r w:rsidRPr="00AC0D81">
        <w:rPr>
          <w:rFonts w:ascii="CF Asty" w:hAnsi="CF Asty" w:cs="Tahoma"/>
          <w:bCs/>
          <w:sz w:val="20"/>
          <w:szCs w:val="20"/>
          <w:lang w:val="el-GR"/>
        </w:rPr>
        <w:t xml:space="preserve"> &amp; </w:t>
      </w:r>
      <w:r w:rsidRPr="00AC0D81">
        <w:rPr>
          <w:rFonts w:ascii="CF Asty" w:hAnsi="CF Asty" w:cs="Tahoma"/>
          <w:bCs/>
          <w:sz w:val="20"/>
          <w:szCs w:val="20"/>
          <w:lang w:val="en-US"/>
        </w:rPr>
        <w:t>BARRETT</w:t>
      </w:r>
      <w:r w:rsidRPr="00AC0D81">
        <w:rPr>
          <w:rFonts w:ascii="CF Asty" w:hAnsi="CF Asty" w:cs="Tahoma"/>
          <w:bCs/>
          <w:sz w:val="20"/>
          <w:szCs w:val="20"/>
          <w:lang w:val="el-GR"/>
        </w:rPr>
        <w:t>—δίπλα στο κατάστημα Πλαίσιο, δημιουργεί ευκαιρίες για συνδυαστικές εμπειρίες αγορών, αυξάνοντας την επισκεψιμότητα και ενισχύοντας τη δέσμευση των καταναλωτών σε ένα ενιαίο, φιλικό προς τον καταναλωτή περιβάλλον.</w:t>
      </w:r>
    </w:p>
    <w:p w14:paraId="5CDB6783" w14:textId="4E044385" w:rsidR="00914EFE" w:rsidRPr="00AC0D81" w:rsidRDefault="00914EFE" w:rsidP="00AC0D81">
      <w:pPr>
        <w:pStyle w:val="ListParagraph"/>
        <w:numPr>
          <w:ilvl w:val="0"/>
          <w:numId w:val="28"/>
        </w:numPr>
        <w:jc w:val="both"/>
        <w:rPr>
          <w:rFonts w:ascii="CF Asty" w:hAnsi="CF Asty" w:cs="Tahoma"/>
          <w:bCs/>
          <w:sz w:val="20"/>
          <w:szCs w:val="20"/>
          <w:lang w:val="el-GR"/>
        </w:rPr>
      </w:pPr>
      <w:r w:rsidRPr="00AC0D81">
        <w:rPr>
          <w:rFonts w:ascii="CF Asty" w:hAnsi="CF Asty" w:cs="Tahoma"/>
          <w:bCs/>
          <w:sz w:val="20"/>
          <w:szCs w:val="20"/>
          <w:lang w:val="el-GR"/>
        </w:rPr>
        <w:t>Μ</w:t>
      </w:r>
      <w:r w:rsidR="00AC0D81" w:rsidRPr="00AC0D81">
        <w:rPr>
          <w:rFonts w:ascii="CF Asty" w:hAnsi="CF Asty" w:cs="Tahoma"/>
          <w:bCs/>
          <w:sz w:val="20"/>
          <w:szCs w:val="20"/>
          <w:lang w:val="el-GR"/>
        </w:rPr>
        <w:t>έ</w:t>
      </w:r>
      <w:r w:rsidRPr="00AC0D81">
        <w:rPr>
          <w:rFonts w:ascii="CF Asty" w:hAnsi="CF Asty" w:cs="Tahoma"/>
          <w:bCs/>
          <w:sz w:val="20"/>
          <w:szCs w:val="20"/>
          <w:lang w:val="el-GR"/>
        </w:rPr>
        <w:t xml:space="preserve">σω της συνεργασίας με την </w:t>
      </w:r>
      <w:proofErr w:type="spellStart"/>
      <w:r w:rsidRPr="00AC0D81">
        <w:rPr>
          <w:rFonts w:ascii="CF Asty" w:hAnsi="CF Asty" w:cs="Tahoma"/>
          <w:bCs/>
          <w:sz w:val="20"/>
          <w:szCs w:val="20"/>
          <w:lang w:val="el-GR"/>
        </w:rPr>
        <w:t>Foot</w:t>
      </w:r>
      <w:proofErr w:type="spellEnd"/>
      <w:r w:rsidRPr="00AC0D81">
        <w:rPr>
          <w:rFonts w:ascii="CF Asty" w:hAnsi="CF Asty" w:cs="Tahoma"/>
          <w:bCs/>
          <w:sz w:val="20"/>
          <w:szCs w:val="20"/>
          <w:lang w:val="el-GR"/>
        </w:rPr>
        <w:t xml:space="preserve"> </w:t>
      </w:r>
      <w:proofErr w:type="spellStart"/>
      <w:r w:rsidRPr="00AC0D81">
        <w:rPr>
          <w:rFonts w:ascii="CF Asty" w:hAnsi="CF Asty" w:cs="Tahoma"/>
          <w:bCs/>
          <w:sz w:val="20"/>
          <w:szCs w:val="20"/>
          <w:lang w:val="el-GR"/>
        </w:rPr>
        <w:t>Locker</w:t>
      </w:r>
      <w:proofErr w:type="spellEnd"/>
      <w:r w:rsidRPr="00AC0D81">
        <w:rPr>
          <w:rFonts w:ascii="CF Asty" w:hAnsi="CF Asty" w:cs="Tahoma"/>
          <w:bCs/>
          <w:sz w:val="20"/>
          <w:szCs w:val="20"/>
          <w:lang w:val="el-GR"/>
        </w:rPr>
        <w:t xml:space="preserve"> που ανακοινώθηκε στις 28 Αυγούστου 2024, ο </w:t>
      </w:r>
      <w:r w:rsidR="007054CA">
        <w:rPr>
          <w:rFonts w:ascii="CF Asty" w:hAnsi="CF Asty" w:cs="Tahoma"/>
          <w:bCs/>
          <w:sz w:val="20"/>
          <w:szCs w:val="20"/>
          <w:lang w:val="el-GR"/>
        </w:rPr>
        <w:t>όμιλος</w:t>
      </w:r>
      <w:r w:rsidR="007054CA" w:rsidRPr="00AC0D81">
        <w:rPr>
          <w:rFonts w:ascii="CF Asty" w:hAnsi="CF Asty" w:cs="Tahoma"/>
          <w:bCs/>
          <w:sz w:val="20"/>
          <w:szCs w:val="20"/>
          <w:lang w:val="el-GR"/>
        </w:rPr>
        <w:t xml:space="preserve"> </w:t>
      </w:r>
      <w:r w:rsidRPr="00AC0D81">
        <w:rPr>
          <w:rFonts w:ascii="CF Asty" w:hAnsi="CF Asty" w:cs="Tahoma"/>
          <w:bCs/>
          <w:sz w:val="20"/>
          <w:szCs w:val="20"/>
          <w:lang w:val="el-GR"/>
        </w:rPr>
        <w:t xml:space="preserve">Fourlis εισέρχεται στον τομέα </w:t>
      </w:r>
      <w:proofErr w:type="spellStart"/>
      <w:r w:rsidRPr="00AC0D81">
        <w:rPr>
          <w:rFonts w:ascii="CF Asty" w:hAnsi="CF Asty" w:cs="Tahoma"/>
          <w:bCs/>
          <w:sz w:val="20"/>
          <w:szCs w:val="20"/>
          <w:lang w:val="el-GR"/>
        </w:rPr>
        <w:t>athleisure</w:t>
      </w:r>
      <w:proofErr w:type="spellEnd"/>
      <w:r w:rsidRPr="00AC0D81">
        <w:rPr>
          <w:rFonts w:ascii="CF Asty" w:hAnsi="CF Asty" w:cs="Tahoma"/>
          <w:bCs/>
          <w:sz w:val="20"/>
          <w:szCs w:val="20"/>
          <w:lang w:val="el-GR"/>
        </w:rPr>
        <w:t xml:space="preserve"> (</w:t>
      </w:r>
      <w:proofErr w:type="spellStart"/>
      <w:r w:rsidRPr="00AC0D81">
        <w:rPr>
          <w:rFonts w:ascii="CF Asty" w:hAnsi="CF Asty" w:cs="Tahoma"/>
          <w:bCs/>
          <w:sz w:val="20"/>
          <w:szCs w:val="20"/>
          <w:lang w:val="el-GR"/>
        </w:rPr>
        <w:t>lifestyle</w:t>
      </w:r>
      <w:proofErr w:type="spellEnd"/>
      <w:r w:rsidRPr="00AC0D81">
        <w:rPr>
          <w:rFonts w:ascii="CF Asty" w:hAnsi="CF Asty" w:cs="Tahoma"/>
          <w:bCs/>
          <w:sz w:val="20"/>
          <w:szCs w:val="20"/>
          <w:lang w:val="el-GR"/>
        </w:rPr>
        <w:t xml:space="preserve"> &amp; </w:t>
      </w:r>
      <w:proofErr w:type="spellStart"/>
      <w:r w:rsidRPr="00AC0D81">
        <w:rPr>
          <w:rFonts w:ascii="CF Asty" w:hAnsi="CF Asty" w:cs="Tahoma"/>
          <w:bCs/>
          <w:sz w:val="20"/>
          <w:szCs w:val="20"/>
          <w:lang w:val="el-GR"/>
        </w:rPr>
        <w:t>fashion</w:t>
      </w:r>
      <w:proofErr w:type="spellEnd"/>
      <w:r w:rsidRPr="00AC0D81">
        <w:rPr>
          <w:rFonts w:ascii="CF Asty" w:hAnsi="CF Asty" w:cs="Tahoma"/>
          <w:bCs/>
          <w:sz w:val="20"/>
          <w:szCs w:val="20"/>
          <w:lang w:val="el-GR"/>
        </w:rPr>
        <w:t xml:space="preserve">) της αγοράς αθλητικών ειδών και επεκτείνει περαιτέρω την παρουσία του στην περιοχή της Νοτιοανατολικής Ευρώπης και συγκεκριμένα σε Ελλάδα, Ρουμανία, Βουλγαρία, Κύπρο, Σλοβενία, Κροατία, Βοσνία &amp; Ερζεγοβίνη και Μαυροβούνιο. </w:t>
      </w:r>
    </w:p>
    <w:p w14:paraId="411DE5E3" w14:textId="2E968807" w:rsidR="00AC0D81" w:rsidRDefault="00914EFE" w:rsidP="00AC0D81">
      <w:pPr>
        <w:pStyle w:val="ListParagraph"/>
        <w:jc w:val="both"/>
        <w:rPr>
          <w:rFonts w:ascii="CF Asty" w:hAnsi="CF Asty" w:cs="Tahoma"/>
          <w:bCs/>
          <w:sz w:val="20"/>
          <w:szCs w:val="20"/>
          <w:lang w:val="el-GR"/>
        </w:rPr>
      </w:pPr>
      <w:r w:rsidRPr="00F353B4">
        <w:rPr>
          <w:rFonts w:ascii="CF Asty" w:hAnsi="CF Asty" w:cs="Tahoma"/>
          <w:bCs/>
          <w:sz w:val="20"/>
          <w:szCs w:val="20"/>
          <w:lang w:val="el-GR"/>
        </w:rPr>
        <w:t xml:space="preserve">Αυτό το σημαντικό ορόσημο για τον </w:t>
      </w:r>
      <w:r w:rsidR="007054CA">
        <w:rPr>
          <w:rFonts w:ascii="CF Asty" w:hAnsi="CF Asty" w:cs="Tahoma"/>
          <w:bCs/>
          <w:sz w:val="20"/>
          <w:szCs w:val="20"/>
          <w:lang w:val="el-GR"/>
        </w:rPr>
        <w:t>όμιλο</w:t>
      </w:r>
      <w:r w:rsidR="007054CA" w:rsidRPr="00F353B4">
        <w:rPr>
          <w:rFonts w:ascii="CF Asty" w:hAnsi="CF Asty" w:cs="Tahoma"/>
          <w:bCs/>
          <w:sz w:val="20"/>
          <w:szCs w:val="20"/>
          <w:lang w:val="el-GR"/>
        </w:rPr>
        <w:t xml:space="preserve"> </w:t>
      </w:r>
      <w:r w:rsidRPr="00F353B4">
        <w:rPr>
          <w:rFonts w:ascii="CF Asty" w:hAnsi="CF Asty" w:cs="Tahoma"/>
          <w:bCs/>
          <w:sz w:val="20"/>
          <w:szCs w:val="20"/>
          <w:lang w:val="el-GR"/>
        </w:rPr>
        <w:t xml:space="preserve">θα ενισχύσει τη θέση του </w:t>
      </w:r>
      <w:r w:rsidR="007054CA">
        <w:rPr>
          <w:rFonts w:ascii="CF Asty" w:hAnsi="CF Asty" w:cs="Tahoma"/>
          <w:bCs/>
          <w:sz w:val="20"/>
          <w:szCs w:val="20"/>
          <w:lang w:val="el-GR"/>
        </w:rPr>
        <w:t>ομίλου</w:t>
      </w:r>
      <w:r w:rsidR="007054CA" w:rsidRPr="00F353B4">
        <w:rPr>
          <w:rFonts w:ascii="CF Asty" w:hAnsi="CF Asty" w:cs="Tahoma"/>
          <w:bCs/>
          <w:sz w:val="20"/>
          <w:szCs w:val="20"/>
          <w:lang w:val="el-GR"/>
        </w:rPr>
        <w:t xml:space="preserve"> </w:t>
      </w:r>
      <w:r w:rsidRPr="00F353B4">
        <w:rPr>
          <w:rFonts w:ascii="CF Asty" w:hAnsi="CF Asty" w:cs="Tahoma"/>
          <w:bCs/>
          <w:sz w:val="20"/>
          <w:szCs w:val="20"/>
          <w:lang w:val="el-GR"/>
        </w:rPr>
        <w:t>ως κορυφαίου παίκτη στην αγορά αθλητικών ειδών στη Νοτιοανατολική Ευρώπη, ενισχύοντας περαιτέρω την ανάπτυξ</w:t>
      </w:r>
      <w:r w:rsidR="00AC0D81">
        <w:rPr>
          <w:rFonts w:ascii="CF Asty" w:hAnsi="CF Asty" w:cs="Tahoma"/>
          <w:bCs/>
          <w:sz w:val="20"/>
          <w:szCs w:val="20"/>
          <w:lang w:val="el-GR"/>
        </w:rPr>
        <w:t>ή του</w:t>
      </w:r>
      <w:r w:rsidRPr="00F353B4">
        <w:rPr>
          <w:rFonts w:ascii="CF Asty" w:hAnsi="CF Asty" w:cs="Tahoma"/>
          <w:bCs/>
          <w:sz w:val="20"/>
          <w:szCs w:val="20"/>
          <w:lang w:val="el-GR"/>
        </w:rPr>
        <w:t>.</w:t>
      </w:r>
      <w:r w:rsidR="00AC0D81">
        <w:rPr>
          <w:rFonts w:ascii="CF Asty" w:hAnsi="CF Asty" w:cs="Tahoma"/>
          <w:bCs/>
          <w:sz w:val="20"/>
          <w:szCs w:val="20"/>
          <w:lang w:val="el-GR"/>
        </w:rPr>
        <w:t xml:space="preserve"> </w:t>
      </w:r>
      <w:r w:rsidRPr="00AC0D81">
        <w:rPr>
          <w:rFonts w:ascii="CF Asty" w:hAnsi="CF Asty" w:cs="Tahoma"/>
          <w:bCs/>
          <w:sz w:val="20"/>
          <w:szCs w:val="20"/>
          <w:lang w:val="el-GR"/>
        </w:rPr>
        <w:t xml:space="preserve">Ο </w:t>
      </w:r>
      <w:r w:rsidR="007054CA">
        <w:rPr>
          <w:rFonts w:ascii="CF Asty" w:hAnsi="CF Asty" w:cs="Tahoma"/>
          <w:bCs/>
          <w:sz w:val="20"/>
          <w:szCs w:val="20"/>
          <w:lang w:val="el-GR"/>
        </w:rPr>
        <w:t>όμιλος</w:t>
      </w:r>
      <w:r w:rsidR="007054CA" w:rsidRPr="00AC0D81">
        <w:rPr>
          <w:rFonts w:ascii="CF Asty" w:hAnsi="CF Asty" w:cs="Tahoma"/>
          <w:bCs/>
          <w:sz w:val="20"/>
          <w:szCs w:val="20"/>
          <w:lang w:val="el-GR"/>
        </w:rPr>
        <w:t xml:space="preserve"> </w:t>
      </w:r>
      <w:r w:rsidRPr="00AC0D81">
        <w:rPr>
          <w:rFonts w:ascii="CF Asty" w:hAnsi="CF Asty" w:cs="Tahoma"/>
          <w:bCs/>
          <w:sz w:val="20"/>
          <w:szCs w:val="20"/>
          <w:lang w:val="el-GR"/>
        </w:rPr>
        <w:t xml:space="preserve">βρίσκεται σε προετοιμασία της </w:t>
      </w:r>
      <w:r w:rsidRPr="00AC0D81">
        <w:rPr>
          <w:rFonts w:ascii="CF Asty" w:hAnsi="CF Asty" w:cs="Tahoma"/>
          <w:bCs/>
          <w:sz w:val="20"/>
          <w:szCs w:val="20"/>
          <w:lang w:val="en-US"/>
        </w:rPr>
        <w:t>Sportswear</w:t>
      </w:r>
      <w:r w:rsidRPr="00AC0D81">
        <w:rPr>
          <w:rFonts w:ascii="CF Asty" w:hAnsi="CF Asty" w:cs="Tahoma"/>
          <w:bCs/>
          <w:sz w:val="20"/>
          <w:szCs w:val="20"/>
          <w:lang w:val="el-GR"/>
        </w:rPr>
        <w:t xml:space="preserve"> οργάνωσ</w:t>
      </w:r>
      <w:r w:rsidR="00AC0D81">
        <w:rPr>
          <w:rFonts w:ascii="CF Asty" w:hAnsi="CF Asty" w:cs="Tahoma"/>
          <w:bCs/>
          <w:sz w:val="20"/>
          <w:szCs w:val="20"/>
          <w:lang w:val="el-GR"/>
        </w:rPr>
        <w:t>ή</w:t>
      </w:r>
      <w:r w:rsidRPr="00AC0D81">
        <w:rPr>
          <w:rFonts w:ascii="CF Asty" w:hAnsi="CF Asty" w:cs="Tahoma"/>
          <w:bCs/>
          <w:sz w:val="20"/>
          <w:szCs w:val="20"/>
          <w:lang w:val="el-GR"/>
        </w:rPr>
        <w:t>ς του</w:t>
      </w:r>
      <w:r w:rsidR="00AC0D81">
        <w:rPr>
          <w:rFonts w:ascii="CF Asty" w:hAnsi="CF Asty" w:cs="Tahoma"/>
          <w:bCs/>
          <w:sz w:val="20"/>
          <w:szCs w:val="20"/>
          <w:lang w:val="el-GR"/>
        </w:rPr>
        <w:t>,</w:t>
      </w:r>
      <w:r w:rsidRPr="00AC0D81">
        <w:rPr>
          <w:rFonts w:ascii="CF Asty" w:hAnsi="CF Asty" w:cs="Tahoma"/>
          <w:bCs/>
          <w:sz w:val="20"/>
          <w:szCs w:val="20"/>
          <w:lang w:val="el-GR"/>
        </w:rPr>
        <w:t xml:space="preserve"> η οποία θα υποστηρίξει τη στρατηγική επέκτασής του στη Νοτιοανατολική Ευρώπη. Ταυτόχρονα, ο </w:t>
      </w:r>
      <w:r w:rsidR="007054CA">
        <w:rPr>
          <w:rFonts w:ascii="CF Asty" w:hAnsi="CF Asty" w:cs="Tahoma"/>
          <w:bCs/>
          <w:sz w:val="20"/>
          <w:szCs w:val="20"/>
          <w:lang w:val="el-GR"/>
        </w:rPr>
        <w:t>όμιλος</w:t>
      </w:r>
      <w:r w:rsidR="007054CA" w:rsidRPr="00AC0D81">
        <w:rPr>
          <w:rFonts w:ascii="CF Asty" w:hAnsi="CF Asty" w:cs="Tahoma"/>
          <w:bCs/>
          <w:sz w:val="20"/>
          <w:szCs w:val="20"/>
          <w:lang w:val="el-GR"/>
        </w:rPr>
        <w:t xml:space="preserve"> </w:t>
      </w:r>
      <w:r w:rsidRPr="00AC0D81">
        <w:rPr>
          <w:rFonts w:ascii="CF Asty" w:hAnsi="CF Asty" w:cs="Tahoma"/>
          <w:bCs/>
          <w:sz w:val="20"/>
          <w:szCs w:val="20"/>
          <w:lang w:val="el-GR"/>
        </w:rPr>
        <w:t xml:space="preserve">ανοίγει 3 νέα καταστήματα </w:t>
      </w:r>
      <w:proofErr w:type="spellStart"/>
      <w:r w:rsidRPr="00AC0D81">
        <w:rPr>
          <w:rFonts w:ascii="CF Asty" w:hAnsi="CF Asty" w:cs="Tahoma"/>
          <w:bCs/>
          <w:sz w:val="20"/>
          <w:szCs w:val="20"/>
          <w:lang w:val="el-GR"/>
        </w:rPr>
        <w:t>Foot</w:t>
      </w:r>
      <w:proofErr w:type="spellEnd"/>
      <w:r w:rsidRPr="00AC0D81">
        <w:rPr>
          <w:rFonts w:ascii="CF Asty" w:hAnsi="CF Asty" w:cs="Tahoma"/>
          <w:bCs/>
          <w:sz w:val="20"/>
          <w:szCs w:val="20"/>
          <w:lang w:val="el-GR"/>
        </w:rPr>
        <w:t xml:space="preserve"> </w:t>
      </w:r>
      <w:proofErr w:type="spellStart"/>
      <w:r w:rsidRPr="00AC0D81">
        <w:rPr>
          <w:rFonts w:ascii="CF Asty" w:hAnsi="CF Asty" w:cs="Tahoma"/>
          <w:bCs/>
          <w:sz w:val="20"/>
          <w:szCs w:val="20"/>
          <w:lang w:val="el-GR"/>
        </w:rPr>
        <w:t>Locker</w:t>
      </w:r>
      <w:proofErr w:type="spellEnd"/>
      <w:r w:rsidRPr="00AC0D81">
        <w:rPr>
          <w:rFonts w:ascii="CF Asty" w:hAnsi="CF Asty" w:cs="Tahoma"/>
          <w:bCs/>
          <w:sz w:val="20"/>
          <w:szCs w:val="20"/>
          <w:lang w:val="el-GR"/>
        </w:rPr>
        <w:t xml:space="preserve"> στη Βουλγαρία, τα πρώτα καταστήματα </w:t>
      </w:r>
      <w:proofErr w:type="spellStart"/>
      <w:r w:rsidRPr="00AC0D81">
        <w:rPr>
          <w:rFonts w:ascii="CF Asty" w:hAnsi="CF Asty" w:cs="Tahoma"/>
          <w:bCs/>
          <w:sz w:val="20"/>
          <w:szCs w:val="20"/>
          <w:lang w:val="el-GR"/>
        </w:rPr>
        <w:t>Foot</w:t>
      </w:r>
      <w:proofErr w:type="spellEnd"/>
      <w:r w:rsidRPr="00AC0D81">
        <w:rPr>
          <w:rFonts w:ascii="CF Asty" w:hAnsi="CF Asty" w:cs="Tahoma"/>
          <w:bCs/>
          <w:sz w:val="20"/>
          <w:szCs w:val="20"/>
          <w:lang w:val="el-GR"/>
        </w:rPr>
        <w:t xml:space="preserve"> </w:t>
      </w:r>
      <w:proofErr w:type="spellStart"/>
      <w:r w:rsidRPr="00AC0D81">
        <w:rPr>
          <w:rFonts w:ascii="CF Asty" w:hAnsi="CF Asty" w:cs="Tahoma"/>
          <w:bCs/>
          <w:sz w:val="20"/>
          <w:szCs w:val="20"/>
          <w:lang w:val="el-GR"/>
        </w:rPr>
        <w:t>Locker</w:t>
      </w:r>
      <w:proofErr w:type="spellEnd"/>
      <w:r w:rsidRPr="00AC0D81">
        <w:rPr>
          <w:rFonts w:ascii="CF Asty" w:hAnsi="CF Asty" w:cs="Tahoma"/>
          <w:bCs/>
          <w:sz w:val="20"/>
          <w:szCs w:val="20"/>
          <w:lang w:val="el-GR"/>
        </w:rPr>
        <w:t xml:space="preserve"> στη χώρα σε κορυφαίες εμπορικές τοποθεσίες – The </w:t>
      </w:r>
      <w:proofErr w:type="spellStart"/>
      <w:r w:rsidRPr="00AC0D81">
        <w:rPr>
          <w:rFonts w:ascii="CF Asty" w:hAnsi="CF Asty" w:cs="Tahoma"/>
          <w:bCs/>
          <w:sz w:val="20"/>
          <w:szCs w:val="20"/>
          <w:lang w:val="el-GR"/>
        </w:rPr>
        <w:t>Mall</w:t>
      </w:r>
      <w:proofErr w:type="spellEnd"/>
      <w:r w:rsidRPr="00AC0D81">
        <w:rPr>
          <w:rFonts w:ascii="CF Asty" w:hAnsi="CF Asty" w:cs="Tahoma"/>
          <w:bCs/>
          <w:sz w:val="20"/>
          <w:szCs w:val="20"/>
          <w:lang w:val="el-GR"/>
        </w:rPr>
        <w:t xml:space="preserve"> </w:t>
      </w:r>
      <w:proofErr w:type="spellStart"/>
      <w:r w:rsidRPr="00AC0D81">
        <w:rPr>
          <w:rFonts w:ascii="CF Asty" w:hAnsi="CF Asty" w:cs="Tahoma"/>
          <w:bCs/>
          <w:sz w:val="20"/>
          <w:szCs w:val="20"/>
          <w:lang w:val="el-GR"/>
        </w:rPr>
        <w:t>Sofia</w:t>
      </w:r>
      <w:proofErr w:type="spellEnd"/>
      <w:r w:rsidRPr="00AC0D81">
        <w:rPr>
          <w:rFonts w:ascii="CF Asty" w:hAnsi="CF Asty" w:cs="Tahoma"/>
          <w:bCs/>
          <w:sz w:val="20"/>
          <w:szCs w:val="20"/>
          <w:lang w:val="el-GR"/>
        </w:rPr>
        <w:t xml:space="preserve">, </w:t>
      </w:r>
      <w:proofErr w:type="spellStart"/>
      <w:r w:rsidRPr="00AC0D81">
        <w:rPr>
          <w:rFonts w:ascii="CF Asty" w:hAnsi="CF Asty" w:cs="Tahoma"/>
          <w:bCs/>
          <w:sz w:val="20"/>
          <w:szCs w:val="20"/>
          <w:lang w:val="el-GR"/>
        </w:rPr>
        <w:t>Grand</w:t>
      </w:r>
      <w:proofErr w:type="spellEnd"/>
      <w:r w:rsidRPr="00AC0D81">
        <w:rPr>
          <w:rFonts w:ascii="CF Asty" w:hAnsi="CF Asty" w:cs="Tahoma"/>
          <w:bCs/>
          <w:sz w:val="20"/>
          <w:szCs w:val="20"/>
          <w:lang w:val="el-GR"/>
        </w:rPr>
        <w:t xml:space="preserve"> </w:t>
      </w:r>
      <w:proofErr w:type="spellStart"/>
      <w:r w:rsidRPr="00AC0D81">
        <w:rPr>
          <w:rFonts w:ascii="CF Asty" w:hAnsi="CF Asty" w:cs="Tahoma"/>
          <w:bCs/>
          <w:sz w:val="20"/>
          <w:szCs w:val="20"/>
          <w:lang w:val="el-GR"/>
        </w:rPr>
        <w:t>Mall</w:t>
      </w:r>
      <w:proofErr w:type="spellEnd"/>
      <w:r w:rsidRPr="00AC0D81">
        <w:rPr>
          <w:rFonts w:ascii="CF Asty" w:hAnsi="CF Asty" w:cs="Tahoma"/>
          <w:bCs/>
          <w:sz w:val="20"/>
          <w:szCs w:val="20"/>
          <w:lang w:val="el-GR"/>
        </w:rPr>
        <w:t xml:space="preserve"> </w:t>
      </w:r>
      <w:proofErr w:type="spellStart"/>
      <w:r w:rsidRPr="00AC0D81">
        <w:rPr>
          <w:rFonts w:ascii="CF Asty" w:hAnsi="CF Asty" w:cs="Tahoma"/>
          <w:bCs/>
          <w:sz w:val="20"/>
          <w:szCs w:val="20"/>
          <w:lang w:val="el-GR"/>
        </w:rPr>
        <w:t>Varna</w:t>
      </w:r>
      <w:proofErr w:type="spellEnd"/>
      <w:r w:rsidRPr="00AC0D81">
        <w:rPr>
          <w:rFonts w:ascii="CF Asty" w:hAnsi="CF Asty" w:cs="Tahoma"/>
          <w:bCs/>
          <w:sz w:val="20"/>
          <w:szCs w:val="20"/>
          <w:lang w:val="el-GR"/>
        </w:rPr>
        <w:t xml:space="preserve"> και </w:t>
      </w:r>
      <w:proofErr w:type="spellStart"/>
      <w:r w:rsidRPr="00AC0D81">
        <w:rPr>
          <w:rFonts w:ascii="CF Asty" w:hAnsi="CF Asty" w:cs="Tahoma"/>
          <w:bCs/>
          <w:sz w:val="20"/>
          <w:szCs w:val="20"/>
          <w:lang w:val="el-GR"/>
        </w:rPr>
        <w:t>Galleria</w:t>
      </w:r>
      <w:proofErr w:type="spellEnd"/>
      <w:r w:rsidRPr="00AC0D81">
        <w:rPr>
          <w:rFonts w:ascii="CF Asty" w:hAnsi="CF Asty" w:cs="Tahoma"/>
          <w:bCs/>
          <w:sz w:val="20"/>
          <w:szCs w:val="20"/>
          <w:lang w:val="el-GR"/>
        </w:rPr>
        <w:t xml:space="preserve"> </w:t>
      </w:r>
      <w:proofErr w:type="spellStart"/>
      <w:r w:rsidRPr="00AC0D81">
        <w:rPr>
          <w:rFonts w:ascii="CF Asty" w:hAnsi="CF Asty" w:cs="Tahoma"/>
          <w:bCs/>
          <w:sz w:val="20"/>
          <w:szCs w:val="20"/>
          <w:lang w:val="el-GR"/>
        </w:rPr>
        <w:t>Burgas</w:t>
      </w:r>
      <w:proofErr w:type="spellEnd"/>
      <w:r w:rsidRPr="00AC0D81">
        <w:rPr>
          <w:rFonts w:ascii="CF Asty" w:hAnsi="CF Asty" w:cs="Tahoma"/>
          <w:bCs/>
          <w:sz w:val="20"/>
          <w:szCs w:val="20"/>
          <w:lang w:val="el-GR"/>
        </w:rPr>
        <w:t>.</w:t>
      </w:r>
    </w:p>
    <w:p w14:paraId="1497F02E" w14:textId="77777777" w:rsidR="00AC0D81" w:rsidRDefault="00914EFE" w:rsidP="00AC0D81">
      <w:pPr>
        <w:pStyle w:val="ListParagraph"/>
        <w:numPr>
          <w:ilvl w:val="0"/>
          <w:numId w:val="28"/>
        </w:numPr>
        <w:jc w:val="both"/>
        <w:rPr>
          <w:rFonts w:ascii="CF Asty" w:hAnsi="CF Asty" w:cs="Tahoma"/>
          <w:bCs/>
          <w:sz w:val="20"/>
          <w:szCs w:val="20"/>
          <w:lang w:val="el-GR"/>
        </w:rPr>
      </w:pPr>
      <w:r w:rsidRPr="00AC0D81">
        <w:rPr>
          <w:rFonts w:ascii="CF Asty" w:hAnsi="CF Asty" w:cs="Tahoma"/>
          <w:bCs/>
          <w:sz w:val="20"/>
          <w:szCs w:val="20"/>
          <w:lang w:val="el-GR"/>
        </w:rPr>
        <w:t xml:space="preserve">Η </w:t>
      </w:r>
      <w:r w:rsidRPr="00AC0D81">
        <w:rPr>
          <w:rFonts w:ascii="CF Asty" w:hAnsi="CF Asty" w:cs="Tahoma"/>
          <w:bCs/>
          <w:sz w:val="20"/>
          <w:szCs w:val="20"/>
          <w:lang w:val="en-US"/>
        </w:rPr>
        <w:t>Intersport</w:t>
      </w:r>
      <w:r w:rsidRPr="00AC0D81">
        <w:rPr>
          <w:rFonts w:ascii="CF Asty" w:hAnsi="CF Asty" w:cs="Tahoma"/>
          <w:bCs/>
          <w:sz w:val="20"/>
          <w:szCs w:val="20"/>
          <w:lang w:val="el-GR"/>
        </w:rPr>
        <w:t xml:space="preserve"> συνεχίζει την επέκταση του δικτύου καταστημάτων της με επίκεντρο τις χώρες του εξωτερικού. Μέχρι στιγμής έχουν προστεθεί 7 νέα καταστήματα (2 στην Ελλάδα, 4 στη Ρουμανία και 1 στη Βουλγαρία).</w:t>
      </w:r>
    </w:p>
    <w:p w14:paraId="45B2C310" w14:textId="2FB0B5C9" w:rsidR="00914EFE" w:rsidRPr="00AC0D81" w:rsidRDefault="00914EFE" w:rsidP="00AC0D81">
      <w:pPr>
        <w:pStyle w:val="ListParagraph"/>
        <w:numPr>
          <w:ilvl w:val="0"/>
          <w:numId w:val="28"/>
        </w:numPr>
        <w:jc w:val="both"/>
        <w:rPr>
          <w:rFonts w:ascii="CF Asty" w:hAnsi="CF Asty" w:cs="Tahoma"/>
          <w:bCs/>
          <w:sz w:val="20"/>
          <w:szCs w:val="20"/>
          <w:lang w:val="el-GR"/>
        </w:rPr>
      </w:pPr>
      <w:r w:rsidRPr="00AC0D81">
        <w:rPr>
          <w:rFonts w:ascii="CF Asty" w:hAnsi="CF Asty" w:cs="Tahoma"/>
          <w:bCs/>
          <w:sz w:val="20"/>
          <w:szCs w:val="20"/>
          <w:lang w:val="el-GR"/>
        </w:rPr>
        <w:t>Μέσα στο έτος μέχρι στιγμής έχου</w:t>
      </w:r>
      <w:r w:rsidR="00AC0D81">
        <w:rPr>
          <w:rFonts w:ascii="CF Asty" w:hAnsi="CF Asty" w:cs="Tahoma"/>
          <w:bCs/>
          <w:sz w:val="20"/>
          <w:szCs w:val="20"/>
          <w:lang w:val="el-GR"/>
        </w:rPr>
        <w:t>ν</w:t>
      </w:r>
      <w:r w:rsidRPr="00AC0D81">
        <w:rPr>
          <w:rFonts w:ascii="CF Asty" w:hAnsi="CF Asty" w:cs="Tahoma"/>
          <w:bCs/>
          <w:sz w:val="20"/>
          <w:szCs w:val="20"/>
          <w:lang w:val="el-GR"/>
        </w:rPr>
        <w:t xml:space="preserve"> </w:t>
      </w:r>
      <w:r w:rsidR="00AC0D81">
        <w:rPr>
          <w:rFonts w:ascii="CF Asty" w:hAnsi="CF Asty" w:cs="Tahoma"/>
          <w:bCs/>
          <w:sz w:val="20"/>
          <w:szCs w:val="20"/>
          <w:lang w:val="el-GR"/>
        </w:rPr>
        <w:t>εγκαινιαστεί</w:t>
      </w:r>
      <w:r w:rsidRPr="00AC0D81">
        <w:rPr>
          <w:rFonts w:ascii="CF Asty" w:hAnsi="CF Asty" w:cs="Tahoma"/>
          <w:bCs/>
          <w:sz w:val="20"/>
          <w:szCs w:val="20"/>
          <w:lang w:val="el-GR"/>
        </w:rPr>
        <w:t xml:space="preserve"> 4 νέα καταστήματα </w:t>
      </w:r>
      <w:proofErr w:type="spellStart"/>
      <w:r w:rsidRPr="00AC0D81">
        <w:rPr>
          <w:rFonts w:ascii="CF Asty" w:hAnsi="CF Asty" w:cs="Tahoma"/>
          <w:bCs/>
          <w:sz w:val="20"/>
          <w:szCs w:val="20"/>
          <w:lang w:val="el-GR"/>
        </w:rPr>
        <w:t>Holland</w:t>
      </w:r>
      <w:proofErr w:type="spellEnd"/>
      <w:r w:rsidRPr="00AC0D81">
        <w:rPr>
          <w:rFonts w:ascii="CF Asty" w:hAnsi="CF Asty" w:cs="Tahoma"/>
          <w:bCs/>
          <w:sz w:val="20"/>
          <w:szCs w:val="20"/>
          <w:lang w:val="el-GR"/>
        </w:rPr>
        <w:t xml:space="preserve"> &amp; </w:t>
      </w:r>
      <w:proofErr w:type="spellStart"/>
      <w:r w:rsidRPr="00AC0D81">
        <w:rPr>
          <w:rFonts w:ascii="CF Asty" w:hAnsi="CF Asty" w:cs="Tahoma"/>
          <w:bCs/>
          <w:sz w:val="20"/>
          <w:szCs w:val="20"/>
          <w:lang w:val="el-GR"/>
        </w:rPr>
        <w:t>Barrett</w:t>
      </w:r>
      <w:proofErr w:type="spellEnd"/>
      <w:r w:rsidRPr="00AC0D81">
        <w:rPr>
          <w:rFonts w:ascii="CF Asty" w:hAnsi="CF Asty" w:cs="Tahoma"/>
          <w:bCs/>
          <w:sz w:val="20"/>
          <w:szCs w:val="20"/>
          <w:lang w:val="el-GR"/>
        </w:rPr>
        <w:t>, ενώ εξετάζ</w:t>
      </w:r>
      <w:r w:rsidR="00AC0D81">
        <w:rPr>
          <w:rFonts w:ascii="CF Asty" w:hAnsi="CF Asty" w:cs="Tahoma"/>
          <w:bCs/>
          <w:sz w:val="20"/>
          <w:szCs w:val="20"/>
          <w:lang w:val="el-GR"/>
        </w:rPr>
        <w:t>ονται</w:t>
      </w:r>
      <w:r w:rsidRPr="00AC0D81">
        <w:rPr>
          <w:rFonts w:ascii="CF Asty" w:hAnsi="CF Asty" w:cs="Tahoma"/>
          <w:bCs/>
          <w:sz w:val="20"/>
          <w:szCs w:val="20"/>
          <w:lang w:val="el-GR"/>
        </w:rPr>
        <w:t xml:space="preserve"> νέες συνεργασίες.</w:t>
      </w:r>
    </w:p>
    <w:p w14:paraId="6B6BBFCD" w14:textId="77777777" w:rsidR="00AC0D81" w:rsidRDefault="00914EFE" w:rsidP="00AC0D81">
      <w:pPr>
        <w:pStyle w:val="ListParagraph"/>
        <w:numPr>
          <w:ilvl w:val="0"/>
          <w:numId w:val="25"/>
        </w:numPr>
        <w:jc w:val="both"/>
        <w:rPr>
          <w:rFonts w:ascii="CF Asty" w:hAnsi="CF Asty" w:cs="Tahoma"/>
          <w:bCs/>
          <w:sz w:val="20"/>
          <w:szCs w:val="20"/>
          <w:lang w:val="el-GR"/>
        </w:rPr>
      </w:pPr>
      <w:r w:rsidRPr="000F7ECA">
        <w:rPr>
          <w:rFonts w:ascii="CF Asty" w:hAnsi="CF Asty" w:cs="Tahoma"/>
          <w:bCs/>
          <w:sz w:val="20"/>
          <w:szCs w:val="20"/>
          <w:lang w:val="el-GR"/>
        </w:rPr>
        <w:lastRenderedPageBreak/>
        <w:t xml:space="preserve">Το έργο για την κατασκευή του νέου Διεθνούς Κέντρου Διανομής της </w:t>
      </w:r>
      <w:proofErr w:type="spellStart"/>
      <w:r w:rsidRPr="000F7ECA">
        <w:rPr>
          <w:rFonts w:ascii="CF Asty" w:hAnsi="CF Asty" w:cs="Tahoma"/>
          <w:bCs/>
          <w:sz w:val="20"/>
          <w:szCs w:val="20"/>
          <w:lang w:val="el-GR"/>
        </w:rPr>
        <w:t>InterIkea</w:t>
      </w:r>
      <w:proofErr w:type="spellEnd"/>
      <w:r w:rsidRPr="000F7ECA">
        <w:rPr>
          <w:rFonts w:ascii="CF Asty" w:hAnsi="CF Asty" w:cs="Tahoma"/>
          <w:bCs/>
          <w:sz w:val="20"/>
          <w:szCs w:val="20"/>
          <w:lang w:val="el-GR"/>
        </w:rPr>
        <w:t xml:space="preserve"> προχωράει σύμφωνα με το πλάνο, με την Trade </w:t>
      </w:r>
      <w:proofErr w:type="spellStart"/>
      <w:r w:rsidRPr="000F7ECA">
        <w:rPr>
          <w:rFonts w:ascii="CF Asty" w:hAnsi="CF Asty" w:cs="Tahoma"/>
          <w:bCs/>
          <w:sz w:val="20"/>
          <w:szCs w:val="20"/>
          <w:lang w:val="el-GR"/>
        </w:rPr>
        <w:t>Logistics</w:t>
      </w:r>
      <w:proofErr w:type="spellEnd"/>
      <w:r w:rsidRPr="000F7ECA">
        <w:rPr>
          <w:rFonts w:ascii="CF Asty" w:hAnsi="CF Asty" w:cs="Tahoma"/>
          <w:bCs/>
          <w:sz w:val="20"/>
          <w:szCs w:val="20"/>
          <w:lang w:val="el-GR"/>
        </w:rPr>
        <w:t xml:space="preserve"> να προετοιμάζεται για τη λειτουργική διαχείριση του νέου αυτού DC εντός του 2025.</w:t>
      </w:r>
    </w:p>
    <w:p w14:paraId="0463D7B4" w14:textId="70826C04" w:rsidR="00914EFE" w:rsidRPr="00AC0D81" w:rsidRDefault="00AC0D81" w:rsidP="00AC0D81">
      <w:pPr>
        <w:pStyle w:val="ListParagraph"/>
        <w:numPr>
          <w:ilvl w:val="0"/>
          <w:numId w:val="25"/>
        </w:numPr>
        <w:jc w:val="both"/>
        <w:rPr>
          <w:rFonts w:ascii="CF Asty" w:hAnsi="CF Asty" w:cs="Tahoma"/>
          <w:bCs/>
          <w:sz w:val="20"/>
          <w:szCs w:val="20"/>
          <w:lang w:val="el-GR"/>
        </w:rPr>
      </w:pPr>
      <w:r>
        <w:rPr>
          <w:rFonts w:ascii="CF Asty" w:hAnsi="CF Asty" w:cs="Tahoma"/>
          <w:bCs/>
          <w:sz w:val="20"/>
          <w:szCs w:val="20"/>
          <w:lang w:val="el-GR"/>
        </w:rPr>
        <w:t xml:space="preserve">Ο </w:t>
      </w:r>
      <w:r w:rsidR="00FD32D7">
        <w:rPr>
          <w:rFonts w:ascii="CF Asty" w:hAnsi="CF Asty" w:cs="Tahoma"/>
          <w:bCs/>
          <w:sz w:val="20"/>
          <w:szCs w:val="20"/>
          <w:lang w:val="el-GR"/>
        </w:rPr>
        <w:t xml:space="preserve">όμιλος </w:t>
      </w:r>
      <w:r>
        <w:rPr>
          <w:rFonts w:ascii="CF Asty" w:hAnsi="CF Asty" w:cs="Tahoma"/>
          <w:bCs/>
          <w:sz w:val="20"/>
          <w:szCs w:val="20"/>
          <w:lang w:val="el-GR"/>
        </w:rPr>
        <w:t>επιβεβαιώνει την πρόθεσή του να μειώσει</w:t>
      </w:r>
      <w:r w:rsidR="00914EFE" w:rsidRPr="00AC0D81">
        <w:rPr>
          <w:rFonts w:ascii="CF Asty" w:hAnsi="CF Asty" w:cs="Tahoma"/>
          <w:bCs/>
          <w:sz w:val="20"/>
          <w:szCs w:val="20"/>
          <w:lang w:val="el-GR"/>
        </w:rPr>
        <w:t xml:space="preserve"> το ποσοστό του </w:t>
      </w:r>
      <w:r w:rsidR="00FD32D7">
        <w:rPr>
          <w:rFonts w:ascii="CF Asty" w:hAnsi="CF Asty" w:cs="Tahoma"/>
          <w:bCs/>
          <w:sz w:val="20"/>
          <w:szCs w:val="20"/>
          <w:lang w:val="el-GR"/>
        </w:rPr>
        <w:t>ομίλου</w:t>
      </w:r>
      <w:r w:rsidR="00FD32D7" w:rsidRPr="00AC0D81">
        <w:rPr>
          <w:rFonts w:ascii="CF Asty" w:hAnsi="CF Asty" w:cs="Tahoma"/>
          <w:bCs/>
          <w:sz w:val="20"/>
          <w:szCs w:val="20"/>
          <w:lang w:val="el-GR"/>
        </w:rPr>
        <w:t xml:space="preserve"> </w:t>
      </w:r>
      <w:r w:rsidR="00914EFE" w:rsidRPr="00AC0D81">
        <w:rPr>
          <w:rFonts w:ascii="CF Asty" w:hAnsi="CF Asty" w:cs="Tahoma"/>
          <w:bCs/>
          <w:sz w:val="20"/>
          <w:szCs w:val="20"/>
          <w:lang w:val="el-GR"/>
        </w:rPr>
        <w:t xml:space="preserve">στην Trade </w:t>
      </w:r>
      <w:proofErr w:type="spellStart"/>
      <w:r w:rsidR="00914EFE" w:rsidRPr="00AC0D81">
        <w:rPr>
          <w:rFonts w:ascii="CF Asty" w:hAnsi="CF Asty" w:cs="Tahoma"/>
          <w:bCs/>
          <w:sz w:val="20"/>
          <w:szCs w:val="20"/>
          <w:lang w:val="el-GR"/>
        </w:rPr>
        <w:t>Estates</w:t>
      </w:r>
      <w:proofErr w:type="spellEnd"/>
      <w:r w:rsidR="00914EFE" w:rsidRPr="00AC0D81">
        <w:rPr>
          <w:rFonts w:ascii="CF Asty" w:hAnsi="CF Asty" w:cs="Tahoma"/>
          <w:bCs/>
          <w:sz w:val="20"/>
          <w:szCs w:val="20"/>
          <w:lang w:val="el-GR"/>
        </w:rPr>
        <w:t xml:space="preserve">  κάτω του 50%. Ως εκ τούτου, θα προχωρήσει σε </w:t>
      </w:r>
      <w:proofErr w:type="spellStart"/>
      <w:r w:rsidR="00914EFE" w:rsidRPr="00AC0D81">
        <w:rPr>
          <w:rFonts w:ascii="CF Asty" w:hAnsi="CF Asty" w:cs="Tahoma"/>
          <w:bCs/>
          <w:sz w:val="20"/>
          <w:szCs w:val="20"/>
          <w:lang w:val="el-GR"/>
        </w:rPr>
        <w:t>αποενοποίηση</w:t>
      </w:r>
      <w:proofErr w:type="spellEnd"/>
      <w:r w:rsidR="00914EFE" w:rsidRPr="00AC0D81">
        <w:rPr>
          <w:rFonts w:ascii="CF Asty" w:hAnsi="CF Asty" w:cs="Tahoma"/>
          <w:bCs/>
          <w:sz w:val="20"/>
          <w:szCs w:val="20"/>
          <w:lang w:val="el-GR"/>
        </w:rPr>
        <w:t xml:space="preserve"> της Trade </w:t>
      </w:r>
      <w:proofErr w:type="spellStart"/>
      <w:r w:rsidR="00914EFE" w:rsidRPr="00AC0D81">
        <w:rPr>
          <w:rFonts w:ascii="CF Asty" w:hAnsi="CF Asty" w:cs="Tahoma"/>
          <w:bCs/>
          <w:sz w:val="20"/>
          <w:szCs w:val="20"/>
          <w:lang w:val="el-GR"/>
        </w:rPr>
        <w:t>Estates</w:t>
      </w:r>
      <w:proofErr w:type="spellEnd"/>
      <w:r w:rsidR="00914EFE" w:rsidRPr="00AC0D81">
        <w:rPr>
          <w:rFonts w:ascii="CF Asty" w:hAnsi="CF Asty" w:cs="Tahoma"/>
          <w:bCs/>
          <w:sz w:val="20"/>
          <w:szCs w:val="20"/>
          <w:lang w:val="el-GR"/>
        </w:rPr>
        <w:t xml:space="preserve"> από τις ενοποιημένες οικονομικές καταστάσεις, μια κίνηση που θα επιτρέψει </w:t>
      </w:r>
      <w:r>
        <w:rPr>
          <w:rFonts w:ascii="CF Asty" w:hAnsi="CF Asty" w:cs="Tahoma"/>
          <w:bCs/>
          <w:sz w:val="20"/>
          <w:szCs w:val="20"/>
          <w:lang w:val="el-GR"/>
        </w:rPr>
        <w:t xml:space="preserve">στον </w:t>
      </w:r>
      <w:r w:rsidR="00FD32D7">
        <w:rPr>
          <w:rFonts w:ascii="CF Asty" w:hAnsi="CF Asty" w:cs="Tahoma"/>
          <w:bCs/>
          <w:sz w:val="20"/>
          <w:szCs w:val="20"/>
          <w:lang w:val="el-GR"/>
        </w:rPr>
        <w:t xml:space="preserve">όμιλο </w:t>
      </w:r>
      <w:r w:rsidR="00914EFE" w:rsidRPr="00AC0D81">
        <w:rPr>
          <w:rFonts w:ascii="CF Asty" w:hAnsi="CF Asty" w:cs="Tahoma"/>
          <w:bCs/>
          <w:sz w:val="20"/>
          <w:szCs w:val="20"/>
          <w:lang w:val="el-GR"/>
        </w:rPr>
        <w:t xml:space="preserve">να </w:t>
      </w:r>
      <w:proofErr w:type="spellStart"/>
      <w:r w:rsidR="00914EFE" w:rsidRPr="00AC0D81">
        <w:rPr>
          <w:rFonts w:ascii="CF Asty" w:hAnsi="CF Asty" w:cs="Tahoma"/>
          <w:bCs/>
          <w:sz w:val="20"/>
          <w:szCs w:val="20"/>
          <w:lang w:val="el-GR"/>
        </w:rPr>
        <w:t>απομοχλεύσει</w:t>
      </w:r>
      <w:proofErr w:type="spellEnd"/>
      <w:r w:rsidR="00914EFE" w:rsidRPr="00AC0D81">
        <w:rPr>
          <w:rFonts w:ascii="CF Asty" w:hAnsi="CF Asty" w:cs="Tahoma"/>
          <w:bCs/>
          <w:sz w:val="20"/>
          <w:szCs w:val="20"/>
          <w:lang w:val="el-GR"/>
        </w:rPr>
        <w:t xml:space="preserve"> τον Ισολογισμό του και να αυξήσει τις θετικές ταμειακές ροές του, τόσο άμεσα μέσω των εσόδων πώλησης του ποσοστού του, όσο και διαχρονικά λόγω της υψηλής μερισματικής απόδοσης της Trade </w:t>
      </w:r>
      <w:proofErr w:type="spellStart"/>
      <w:r w:rsidR="00914EFE" w:rsidRPr="00AC0D81">
        <w:rPr>
          <w:rFonts w:ascii="CF Asty" w:hAnsi="CF Asty" w:cs="Tahoma"/>
          <w:bCs/>
          <w:sz w:val="20"/>
          <w:szCs w:val="20"/>
          <w:lang w:val="el-GR"/>
        </w:rPr>
        <w:t>Estates</w:t>
      </w:r>
      <w:proofErr w:type="spellEnd"/>
      <w:r w:rsidR="00914EFE" w:rsidRPr="00AC0D81">
        <w:rPr>
          <w:rFonts w:ascii="CF Asty" w:hAnsi="CF Asty" w:cs="Tahoma"/>
          <w:bCs/>
          <w:sz w:val="20"/>
          <w:szCs w:val="20"/>
          <w:lang w:val="el-GR"/>
        </w:rPr>
        <w:t>.</w:t>
      </w:r>
    </w:p>
    <w:p w14:paraId="0556D2CF" w14:textId="77777777" w:rsidR="00914EFE" w:rsidRPr="003B4E61" w:rsidRDefault="00914EFE" w:rsidP="00914EFE">
      <w:pPr>
        <w:pStyle w:val="ListParagraph"/>
        <w:ind w:left="567"/>
        <w:jc w:val="both"/>
        <w:rPr>
          <w:rFonts w:ascii="CF Asty" w:hAnsi="CF Asty" w:cs="Tahoma"/>
          <w:bCs/>
          <w:sz w:val="20"/>
          <w:szCs w:val="20"/>
          <w:lang w:val="el-GR"/>
        </w:rPr>
      </w:pPr>
    </w:p>
    <w:p w14:paraId="6EE20E70" w14:textId="77777777" w:rsidR="00914EFE" w:rsidRPr="004D0D13" w:rsidRDefault="00914EFE" w:rsidP="00914EFE">
      <w:pPr>
        <w:rPr>
          <w:rFonts w:ascii="CF Asty" w:hAnsi="CF Asty" w:cs="Tahoma"/>
          <w:bCs/>
          <w:sz w:val="20"/>
          <w:szCs w:val="20"/>
          <w:lang w:val="el-GR"/>
        </w:rPr>
      </w:pPr>
    </w:p>
    <w:p w14:paraId="7150C436" w14:textId="5C4C806A" w:rsidR="00914EFE" w:rsidRPr="00AA384B" w:rsidRDefault="00914EFE" w:rsidP="00914EFE">
      <w:pPr>
        <w:jc w:val="both"/>
        <w:rPr>
          <w:rFonts w:ascii="CF Asty" w:hAnsi="CF Asty" w:cs="Tahoma"/>
          <w:i/>
          <w:iCs/>
          <w:sz w:val="20"/>
          <w:szCs w:val="20"/>
          <w:lang w:val="el-GR"/>
        </w:rPr>
      </w:pPr>
      <w:r w:rsidRPr="004D0D13">
        <w:rPr>
          <w:rFonts w:ascii="CF Asty" w:hAnsi="CF Asty" w:cs="Tahoma"/>
          <w:sz w:val="20"/>
          <w:szCs w:val="20"/>
          <w:lang w:val="el-GR"/>
        </w:rPr>
        <w:t xml:space="preserve">Ο </w:t>
      </w:r>
      <w:r w:rsidRPr="00914EFE">
        <w:rPr>
          <w:rFonts w:ascii="CF Asty" w:hAnsi="CF Asty" w:cs="Tahoma"/>
          <w:b/>
          <w:bCs/>
          <w:sz w:val="20"/>
          <w:szCs w:val="20"/>
          <w:lang w:val="el-GR"/>
        </w:rPr>
        <w:t xml:space="preserve">Δημήτρης </w:t>
      </w:r>
      <w:proofErr w:type="spellStart"/>
      <w:r w:rsidRPr="00914EFE">
        <w:rPr>
          <w:rFonts w:ascii="CF Asty" w:hAnsi="CF Asty" w:cs="Tahoma"/>
          <w:b/>
          <w:bCs/>
          <w:sz w:val="20"/>
          <w:szCs w:val="20"/>
          <w:lang w:val="el-GR"/>
        </w:rPr>
        <w:t>Βαλαχής</w:t>
      </w:r>
      <w:proofErr w:type="spellEnd"/>
      <w:r w:rsidRPr="00914EFE">
        <w:rPr>
          <w:rFonts w:ascii="CF Asty" w:hAnsi="CF Asty" w:cs="Tahoma"/>
          <w:b/>
          <w:bCs/>
          <w:sz w:val="20"/>
          <w:szCs w:val="20"/>
          <w:lang w:val="el-GR"/>
        </w:rPr>
        <w:t xml:space="preserve">, Διευθύνων Σύμβουλος του </w:t>
      </w:r>
      <w:r w:rsidR="00FD32D7">
        <w:rPr>
          <w:rFonts w:ascii="CF Asty" w:hAnsi="CF Asty" w:cs="Tahoma"/>
          <w:b/>
          <w:bCs/>
          <w:sz w:val="20"/>
          <w:szCs w:val="20"/>
          <w:lang w:val="el-GR"/>
        </w:rPr>
        <w:t>ομίλου</w:t>
      </w:r>
      <w:r w:rsidR="00FD32D7" w:rsidRPr="00914EFE">
        <w:rPr>
          <w:rFonts w:ascii="CF Asty" w:hAnsi="CF Asty" w:cs="Tahoma"/>
          <w:b/>
          <w:bCs/>
          <w:sz w:val="20"/>
          <w:szCs w:val="20"/>
          <w:lang w:val="el-GR"/>
        </w:rPr>
        <w:t xml:space="preserve"> </w:t>
      </w:r>
      <w:r w:rsidRPr="00914EFE">
        <w:rPr>
          <w:rFonts w:ascii="CF Asty" w:hAnsi="CF Asty" w:cs="Tahoma"/>
          <w:b/>
          <w:bCs/>
          <w:sz w:val="20"/>
          <w:szCs w:val="20"/>
          <w:lang w:val="el-GR"/>
        </w:rPr>
        <w:t>Fourlis</w:t>
      </w:r>
      <w:r w:rsidRPr="004D0D13">
        <w:rPr>
          <w:rFonts w:ascii="CF Asty" w:hAnsi="CF Asty" w:cs="Tahoma"/>
          <w:sz w:val="20"/>
          <w:szCs w:val="20"/>
          <w:lang w:val="el-GR"/>
        </w:rPr>
        <w:t xml:space="preserve">, σχολίασε: </w:t>
      </w:r>
      <w:r w:rsidRPr="004D0D13">
        <w:rPr>
          <w:rFonts w:ascii="CF Asty" w:hAnsi="CF Asty" w:cs="Tahoma"/>
          <w:i/>
          <w:iCs/>
          <w:sz w:val="20"/>
          <w:szCs w:val="20"/>
          <w:lang w:val="el-GR"/>
        </w:rPr>
        <w:t>«</w:t>
      </w:r>
      <w:r w:rsidRPr="00137FEC">
        <w:rPr>
          <w:rFonts w:ascii="CF Asty" w:hAnsi="CF Asty" w:cs="Tahoma"/>
          <w:i/>
          <w:iCs/>
          <w:sz w:val="20"/>
          <w:szCs w:val="20"/>
          <w:lang w:val="el-GR"/>
        </w:rPr>
        <w:t xml:space="preserve">Καθώς πλησιάζουμε τους τελευταίους μήνες του 2024, είμαι περήφανος που αναφέρω μια ακόμη περίοδο ισχυρής προόδου και μετασχηματισμού για τον </w:t>
      </w:r>
      <w:r w:rsidR="00FD32D7">
        <w:rPr>
          <w:rFonts w:ascii="CF Asty" w:hAnsi="CF Asty" w:cs="Tahoma"/>
          <w:i/>
          <w:iCs/>
          <w:sz w:val="20"/>
          <w:szCs w:val="20"/>
          <w:lang w:val="el-GR"/>
        </w:rPr>
        <w:t xml:space="preserve">όμιλο </w:t>
      </w:r>
      <w:r w:rsidRPr="00137FEC">
        <w:rPr>
          <w:rFonts w:ascii="CF Asty" w:hAnsi="CF Asty" w:cs="Tahoma"/>
          <w:i/>
          <w:iCs/>
          <w:sz w:val="20"/>
          <w:szCs w:val="20"/>
          <w:lang w:val="el-GR"/>
        </w:rPr>
        <w:t xml:space="preserve">και επιβεβαιώνω τις προβλέψεις μας για το οικονομικό έτος 2024. Τα αποτελέσματα </w:t>
      </w:r>
      <w:proofErr w:type="spellStart"/>
      <w:r>
        <w:rPr>
          <w:rFonts w:ascii="CF Asty" w:hAnsi="CF Asty" w:cs="Tahoma"/>
          <w:i/>
          <w:iCs/>
          <w:sz w:val="20"/>
          <w:szCs w:val="20"/>
          <w:lang w:val="el-GR"/>
        </w:rPr>
        <w:t>εννεαμήνου</w:t>
      </w:r>
      <w:proofErr w:type="spellEnd"/>
      <w:r>
        <w:rPr>
          <w:rFonts w:ascii="CF Asty" w:hAnsi="CF Asty" w:cs="Tahoma"/>
          <w:i/>
          <w:iCs/>
          <w:sz w:val="20"/>
          <w:szCs w:val="20"/>
          <w:lang w:val="el-GR"/>
        </w:rPr>
        <w:t xml:space="preserve"> </w:t>
      </w:r>
      <w:r w:rsidRPr="00137FEC">
        <w:rPr>
          <w:rFonts w:ascii="CF Asty" w:hAnsi="CF Asty" w:cs="Tahoma"/>
          <w:i/>
          <w:iCs/>
          <w:sz w:val="20"/>
          <w:szCs w:val="20"/>
          <w:lang w:val="el-GR"/>
        </w:rPr>
        <w:t>αντικατοπτρίζουν όχι μόνο την ανθεκτικότητά μας, αλλά και την επιτυχία των στρατηγικών μας πρωτοβουλιών για τη</w:t>
      </w:r>
      <w:r>
        <w:rPr>
          <w:rFonts w:ascii="CF Asty" w:hAnsi="CF Asty" w:cs="Tahoma"/>
          <w:i/>
          <w:iCs/>
          <w:sz w:val="20"/>
          <w:szCs w:val="20"/>
          <w:lang w:val="el-GR"/>
        </w:rPr>
        <w:t>ν</w:t>
      </w:r>
      <w:r w:rsidRPr="00137FEC">
        <w:rPr>
          <w:rFonts w:ascii="CF Asty" w:hAnsi="CF Asty" w:cs="Tahoma"/>
          <w:i/>
          <w:iCs/>
          <w:sz w:val="20"/>
          <w:szCs w:val="20"/>
          <w:lang w:val="el-GR"/>
        </w:rPr>
        <w:t xml:space="preserve"> </w:t>
      </w:r>
      <w:r>
        <w:rPr>
          <w:rFonts w:ascii="CF Asty" w:hAnsi="CF Asty" w:cs="Tahoma"/>
          <w:i/>
          <w:iCs/>
          <w:sz w:val="20"/>
          <w:szCs w:val="20"/>
          <w:lang w:val="el-GR"/>
        </w:rPr>
        <w:t xml:space="preserve">περαιτέρω </w:t>
      </w:r>
      <w:r w:rsidRPr="00137FEC">
        <w:rPr>
          <w:rFonts w:ascii="CF Asty" w:hAnsi="CF Asty" w:cs="Tahoma"/>
          <w:i/>
          <w:iCs/>
          <w:sz w:val="20"/>
          <w:szCs w:val="20"/>
          <w:lang w:val="el-GR"/>
        </w:rPr>
        <w:t>ανάπτυξη, τη βελτίωση της αποδοτικότητας και τη</w:t>
      </w:r>
      <w:r>
        <w:rPr>
          <w:rFonts w:ascii="CF Asty" w:hAnsi="CF Asty" w:cs="Tahoma"/>
          <w:i/>
          <w:iCs/>
          <w:sz w:val="20"/>
          <w:szCs w:val="20"/>
          <w:lang w:val="el-GR"/>
        </w:rPr>
        <w:t>ν</w:t>
      </w:r>
      <w:r w:rsidRPr="00137FEC">
        <w:rPr>
          <w:rFonts w:ascii="CF Asty" w:hAnsi="CF Asty" w:cs="Tahoma"/>
          <w:i/>
          <w:iCs/>
          <w:sz w:val="20"/>
          <w:szCs w:val="20"/>
          <w:lang w:val="el-GR"/>
        </w:rPr>
        <w:t xml:space="preserve"> παροχή μακροπρόθεσμης αξίας σε όλα τα ενδιαφερόμενα μέρη. </w:t>
      </w:r>
      <w:r>
        <w:rPr>
          <w:rFonts w:ascii="CF Asty" w:hAnsi="CF Asty" w:cs="Tahoma"/>
          <w:i/>
          <w:iCs/>
          <w:sz w:val="20"/>
          <w:szCs w:val="20"/>
          <w:lang w:val="el-GR"/>
        </w:rPr>
        <w:t xml:space="preserve">Βελτιώνουμε τις πωλήσεις και την </w:t>
      </w:r>
      <w:r w:rsidRPr="00137FEC">
        <w:rPr>
          <w:rFonts w:ascii="CF Asty" w:hAnsi="CF Asty" w:cs="Tahoma"/>
          <w:i/>
          <w:iCs/>
          <w:sz w:val="20"/>
          <w:szCs w:val="20"/>
          <w:lang w:val="el-GR"/>
        </w:rPr>
        <w:t>κερδοφορία</w:t>
      </w:r>
      <w:r>
        <w:rPr>
          <w:rFonts w:ascii="CF Asty" w:hAnsi="CF Asty" w:cs="Tahoma"/>
          <w:i/>
          <w:iCs/>
          <w:sz w:val="20"/>
          <w:szCs w:val="20"/>
          <w:lang w:val="el-GR"/>
        </w:rPr>
        <w:t xml:space="preserve"> του </w:t>
      </w:r>
      <w:r w:rsidR="00FD32D7">
        <w:rPr>
          <w:rFonts w:ascii="CF Asty" w:hAnsi="CF Asty" w:cs="Tahoma"/>
          <w:i/>
          <w:iCs/>
          <w:sz w:val="20"/>
          <w:szCs w:val="20"/>
          <w:lang w:val="el-GR"/>
        </w:rPr>
        <w:t xml:space="preserve">ομίλου </w:t>
      </w:r>
      <w:r>
        <w:rPr>
          <w:rFonts w:ascii="CF Asty" w:hAnsi="CF Asty" w:cs="Tahoma"/>
          <w:i/>
          <w:iCs/>
          <w:sz w:val="20"/>
          <w:szCs w:val="20"/>
          <w:lang w:val="el-GR"/>
        </w:rPr>
        <w:t>και</w:t>
      </w:r>
      <w:r w:rsidRPr="00137FEC">
        <w:rPr>
          <w:rFonts w:ascii="CF Asty" w:hAnsi="CF Asty" w:cs="Tahoma"/>
          <w:i/>
          <w:iCs/>
          <w:sz w:val="20"/>
          <w:szCs w:val="20"/>
          <w:lang w:val="el-GR"/>
        </w:rPr>
        <w:t xml:space="preserve"> συνεχίζουμε να χτίζουμε δυναμική μέσω στρατηγικών ορόσημων, όπως το άνοιγμα του νέου καταστήματος IKEA στην Πάτρα, την είσοδό μας στην αγορά </w:t>
      </w:r>
      <w:proofErr w:type="spellStart"/>
      <w:r w:rsidRPr="00137FEC">
        <w:rPr>
          <w:rFonts w:ascii="CF Asty" w:hAnsi="CF Asty" w:cs="Tahoma"/>
          <w:i/>
          <w:iCs/>
          <w:sz w:val="20"/>
          <w:szCs w:val="20"/>
          <w:lang w:val="el-GR"/>
        </w:rPr>
        <w:t>athleisure</w:t>
      </w:r>
      <w:proofErr w:type="spellEnd"/>
      <w:r w:rsidRPr="00137FEC">
        <w:rPr>
          <w:rFonts w:ascii="CF Asty" w:hAnsi="CF Asty" w:cs="Tahoma"/>
          <w:i/>
          <w:iCs/>
          <w:sz w:val="20"/>
          <w:szCs w:val="20"/>
          <w:lang w:val="el-GR"/>
        </w:rPr>
        <w:t xml:space="preserve"> με την </w:t>
      </w:r>
      <w:proofErr w:type="spellStart"/>
      <w:r w:rsidRPr="00137FEC">
        <w:rPr>
          <w:rFonts w:ascii="CF Asty" w:hAnsi="CF Asty" w:cs="Tahoma"/>
          <w:i/>
          <w:iCs/>
          <w:sz w:val="20"/>
          <w:szCs w:val="20"/>
          <w:lang w:val="el-GR"/>
        </w:rPr>
        <w:t>Foot</w:t>
      </w:r>
      <w:proofErr w:type="spellEnd"/>
      <w:r w:rsidRPr="00137FEC">
        <w:rPr>
          <w:rFonts w:ascii="CF Asty" w:hAnsi="CF Asty" w:cs="Tahoma"/>
          <w:i/>
          <w:iCs/>
          <w:sz w:val="20"/>
          <w:szCs w:val="20"/>
          <w:lang w:val="el-GR"/>
        </w:rPr>
        <w:t xml:space="preserve"> </w:t>
      </w:r>
      <w:proofErr w:type="spellStart"/>
      <w:r w:rsidRPr="00137FEC">
        <w:rPr>
          <w:rFonts w:ascii="CF Asty" w:hAnsi="CF Asty" w:cs="Tahoma"/>
          <w:i/>
          <w:iCs/>
          <w:sz w:val="20"/>
          <w:szCs w:val="20"/>
          <w:lang w:val="el-GR"/>
        </w:rPr>
        <w:t>Locker</w:t>
      </w:r>
      <w:proofErr w:type="spellEnd"/>
      <w:r w:rsidRPr="00137FEC">
        <w:rPr>
          <w:rFonts w:ascii="CF Asty" w:hAnsi="CF Asty" w:cs="Tahoma"/>
          <w:i/>
          <w:iCs/>
          <w:sz w:val="20"/>
          <w:szCs w:val="20"/>
          <w:lang w:val="el-GR"/>
        </w:rPr>
        <w:t xml:space="preserve"> μαζί με την περαιτέρω ενίσχυση του δικτύου Intersport και την επέκταση </w:t>
      </w:r>
      <w:r>
        <w:rPr>
          <w:rFonts w:ascii="CF Asty" w:hAnsi="CF Asty" w:cs="Tahoma"/>
          <w:i/>
          <w:iCs/>
          <w:sz w:val="20"/>
          <w:szCs w:val="20"/>
          <w:lang w:val="el-GR"/>
        </w:rPr>
        <w:t xml:space="preserve">της </w:t>
      </w:r>
      <w:proofErr w:type="spellStart"/>
      <w:r w:rsidRPr="00137FEC">
        <w:rPr>
          <w:rFonts w:ascii="CF Asty" w:hAnsi="CF Asty" w:cs="Tahoma"/>
          <w:i/>
          <w:iCs/>
          <w:sz w:val="20"/>
          <w:szCs w:val="20"/>
          <w:lang w:val="el-GR"/>
        </w:rPr>
        <w:t>Holland</w:t>
      </w:r>
      <w:proofErr w:type="spellEnd"/>
      <w:r w:rsidRPr="00137FEC">
        <w:rPr>
          <w:rFonts w:ascii="CF Asty" w:hAnsi="CF Asty" w:cs="Tahoma"/>
          <w:i/>
          <w:iCs/>
          <w:sz w:val="20"/>
          <w:szCs w:val="20"/>
          <w:lang w:val="el-GR"/>
        </w:rPr>
        <w:t xml:space="preserve"> &amp; </w:t>
      </w:r>
      <w:proofErr w:type="spellStart"/>
      <w:r w:rsidRPr="00137FEC">
        <w:rPr>
          <w:rFonts w:ascii="CF Asty" w:hAnsi="CF Asty" w:cs="Tahoma"/>
          <w:i/>
          <w:iCs/>
          <w:sz w:val="20"/>
          <w:szCs w:val="20"/>
          <w:lang w:val="el-GR"/>
        </w:rPr>
        <w:t>Barrett</w:t>
      </w:r>
      <w:proofErr w:type="spellEnd"/>
      <w:r w:rsidRPr="00137FEC">
        <w:rPr>
          <w:rFonts w:ascii="CF Asty" w:hAnsi="CF Asty" w:cs="Tahoma"/>
          <w:i/>
          <w:iCs/>
          <w:sz w:val="20"/>
          <w:szCs w:val="20"/>
          <w:lang w:val="el-GR"/>
        </w:rPr>
        <w:t xml:space="preserve">. Καθώς προχωράμε μπροστά, παραμένουμε αφοσιωμένοι στη βελτίωση της εμπειρίας των πελατών μας και της λειτουργικής μας </w:t>
      </w:r>
      <w:r>
        <w:rPr>
          <w:rFonts w:ascii="CF Asty" w:hAnsi="CF Asty" w:cs="Tahoma"/>
          <w:i/>
          <w:iCs/>
          <w:sz w:val="20"/>
          <w:szCs w:val="20"/>
          <w:lang w:val="el-GR"/>
        </w:rPr>
        <w:t>αποτελεσματικότητας</w:t>
      </w:r>
      <w:r w:rsidRPr="00137FEC">
        <w:rPr>
          <w:rFonts w:ascii="CF Asty" w:hAnsi="CF Asty" w:cs="Tahoma"/>
          <w:i/>
          <w:iCs/>
          <w:sz w:val="20"/>
          <w:szCs w:val="20"/>
          <w:lang w:val="el-GR"/>
        </w:rPr>
        <w:t xml:space="preserve">, στην προώθηση της ανάπτυξης και στην εδραίωση της θέσης του </w:t>
      </w:r>
      <w:r w:rsidR="00FD32D7">
        <w:rPr>
          <w:rFonts w:ascii="CF Asty" w:hAnsi="CF Asty" w:cs="Tahoma"/>
          <w:i/>
          <w:iCs/>
          <w:sz w:val="20"/>
          <w:szCs w:val="20"/>
          <w:lang w:val="el-GR"/>
        </w:rPr>
        <w:t>ομίλου</w:t>
      </w:r>
      <w:r w:rsidR="00FD32D7" w:rsidRPr="00137FEC">
        <w:rPr>
          <w:rFonts w:ascii="CF Asty" w:hAnsi="CF Asty" w:cs="Tahoma"/>
          <w:i/>
          <w:iCs/>
          <w:sz w:val="20"/>
          <w:szCs w:val="20"/>
          <w:lang w:val="el-GR"/>
        </w:rPr>
        <w:t xml:space="preserve"> </w:t>
      </w:r>
      <w:r w:rsidRPr="00137FEC">
        <w:rPr>
          <w:rFonts w:ascii="CF Asty" w:hAnsi="CF Asty" w:cs="Tahoma"/>
          <w:i/>
          <w:iCs/>
          <w:sz w:val="20"/>
          <w:szCs w:val="20"/>
          <w:lang w:val="el-GR"/>
        </w:rPr>
        <w:t>μας ως ηγέτη στη διαμόρφωση της αγοραστικής εμπειρίας του μέλλοντος</w:t>
      </w:r>
      <w:r w:rsidRPr="00AA384B">
        <w:rPr>
          <w:rFonts w:ascii="CF Asty" w:hAnsi="CF Asty" w:cs="Tahoma"/>
          <w:i/>
          <w:iCs/>
          <w:sz w:val="20"/>
          <w:szCs w:val="20"/>
          <w:lang w:val="el-GR"/>
        </w:rPr>
        <w:t>».</w:t>
      </w:r>
    </w:p>
    <w:p w14:paraId="367F2E98" w14:textId="77777777" w:rsidR="00082A40" w:rsidRDefault="00082A40" w:rsidP="0077137A">
      <w:pPr>
        <w:spacing w:line="276" w:lineRule="auto"/>
        <w:jc w:val="both"/>
        <w:outlineLvl w:val="0"/>
        <w:rPr>
          <w:rFonts w:ascii="CF Asty" w:hAnsi="CF Asty" w:cs="Tahoma"/>
          <w:sz w:val="20"/>
          <w:szCs w:val="20"/>
          <w:lang w:val="el-GR"/>
        </w:rPr>
      </w:pPr>
    </w:p>
    <w:p w14:paraId="78F03C76" w14:textId="3DD35F25" w:rsidR="00082A40" w:rsidRDefault="00082A40" w:rsidP="0077137A">
      <w:pPr>
        <w:spacing w:line="276" w:lineRule="auto"/>
        <w:jc w:val="both"/>
        <w:outlineLvl w:val="0"/>
        <w:rPr>
          <w:rFonts w:ascii="CF Asty" w:hAnsi="CF Asty" w:cs="Tahoma"/>
          <w:sz w:val="20"/>
          <w:szCs w:val="20"/>
          <w:lang w:val="el-GR"/>
        </w:rPr>
      </w:pPr>
    </w:p>
    <w:p w14:paraId="26D3ED33" w14:textId="77777777" w:rsidR="00AC0D81" w:rsidRDefault="00AC0D81" w:rsidP="0077137A">
      <w:pPr>
        <w:spacing w:line="276" w:lineRule="auto"/>
        <w:jc w:val="both"/>
        <w:outlineLvl w:val="0"/>
        <w:rPr>
          <w:rFonts w:ascii="CF Asty" w:hAnsi="CF Asty" w:cs="Tahoma"/>
          <w:sz w:val="20"/>
          <w:szCs w:val="20"/>
          <w:lang w:val="el-GR"/>
        </w:rPr>
      </w:pPr>
    </w:p>
    <w:p w14:paraId="5CEA45F7" w14:textId="77777777" w:rsidR="00082A40" w:rsidRDefault="00082A40" w:rsidP="0077137A">
      <w:pPr>
        <w:spacing w:line="276" w:lineRule="auto"/>
        <w:jc w:val="both"/>
        <w:outlineLvl w:val="0"/>
        <w:rPr>
          <w:rFonts w:ascii="CF Asty" w:hAnsi="CF Asty" w:cs="Tahoma"/>
          <w:sz w:val="20"/>
          <w:szCs w:val="20"/>
          <w:lang w:val="el-GR"/>
        </w:rPr>
      </w:pPr>
    </w:p>
    <w:p w14:paraId="08A50B7E" w14:textId="7DE74496" w:rsidR="00082A40" w:rsidRPr="00AC0D81" w:rsidRDefault="00082A40" w:rsidP="00082A40">
      <w:pPr>
        <w:autoSpaceDE w:val="0"/>
        <w:autoSpaceDN w:val="0"/>
        <w:adjustRightInd w:val="0"/>
        <w:rPr>
          <w:rFonts w:ascii="CF Asty" w:hAnsi="CF Asty" w:cstheme="minorHAnsi"/>
          <w:b/>
          <w:bCs/>
          <w:sz w:val="20"/>
          <w:szCs w:val="20"/>
          <w:u w:val="single"/>
          <w:lang w:val="el-GR"/>
        </w:rPr>
      </w:pPr>
      <w:r w:rsidRPr="00AC0D81">
        <w:rPr>
          <w:rFonts w:ascii="CF Asty" w:hAnsi="CF Asty" w:cstheme="minorHAnsi"/>
          <w:b/>
          <w:bCs/>
          <w:sz w:val="20"/>
          <w:szCs w:val="20"/>
          <w:u w:val="single"/>
          <w:lang w:val="el-GR"/>
        </w:rPr>
        <w:t xml:space="preserve">Σχετικά με τον </w:t>
      </w:r>
      <w:r w:rsidR="00FD32D7">
        <w:rPr>
          <w:rFonts w:ascii="CF Asty" w:hAnsi="CF Asty" w:cstheme="minorHAnsi"/>
          <w:b/>
          <w:bCs/>
          <w:sz w:val="20"/>
          <w:szCs w:val="20"/>
          <w:u w:val="single"/>
          <w:lang w:val="el-GR"/>
        </w:rPr>
        <w:t>όμιλο</w:t>
      </w:r>
      <w:r w:rsidR="00FD32D7" w:rsidRPr="00AC0D81">
        <w:rPr>
          <w:rFonts w:ascii="CF Asty" w:hAnsi="CF Asty" w:cstheme="minorHAnsi"/>
          <w:b/>
          <w:bCs/>
          <w:sz w:val="20"/>
          <w:szCs w:val="20"/>
          <w:u w:val="single"/>
          <w:lang w:val="el-GR"/>
        </w:rPr>
        <w:t xml:space="preserve"> </w:t>
      </w:r>
      <w:r w:rsidRPr="00AC0D81">
        <w:rPr>
          <w:rFonts w:ascii="CF Asty" w:hAnsi="CF Asty" w:cstheme="minorHAnsi"/>
          <w:b/>
          <w:bCs/>
          <w:sz w:val="20"/>
          <w:szCs w:val="20"/>
          <w:u w:val="single"/>
          <w:lang w:val="en-US"/>
        </w:rPr>
        <w:t>Fourlis</w:t>
      </w:r>
    </w:p>
    <w:p w14:paraId="3EB69EAA" w14:textId="5C20ECF2" w:rsidR="00082A40" w:rsidRPr="00AC0D81" w:rsidRDefault="00082A40" w:rsidP="00082A40">
      <w:pPr>
        <w:jc w:val="both"/>
        <w:rPr>
          <w:rFonts w:ascii="CF Asty" w:eastAsiaTheme="minorHAnsi" w:hAnsi="CF Asty" w:cstheme="minorHAnsi"/>
          <w:i/>
          <w:iCs/>
          <w:sz w:val="18"/>
          <w:szCs w:val="18"/>
          <w:lang w:val="el-GR"/>
        </w:rPr>
      </w:pPr>
      <w:r w:rsidRPr="00AC0D81">
        <w:rPr>
          <w:rFonts w:ascii="CF Asty" w:eastAsiaTheme="minorHAnsi" w:hAnsi="CF Asty" w:cstheme="minorHAnsi"/>
          <w:i/>
          <w:iCs/>
          <w:sz w:val="18"/>
          <w:szCs w:val="18"/>
          <w:lang w:val="el-GR"/>
        </w:rPr>
        <w:t xml:space="preserve">Με μια επιτυχημένη ιστορία 75 περίπου ετών, ο </w:t>
      </w:r>
      <w:r w:rsidR="00FD32D7">
        <w:rPr>
          <w:rFonts w:ascii="CF Asty" w:eastAsiaTheme="minorHAnsi" w:hAnsi="CF Asty" w:cstheme="minorHAnsi"/>
          <w:i/>
          <w:iCs/>
          <w:sz w:val="18"/>
          <w:szCs w:val="18"/>
          <w:lang w:val="el-GR"/>
        </w:rPr>
        <w:t xml:space="preserve">όμιλος </w:t>
      </w:r>
      <w:r w:rsidR="00FD32D7">
        <w:rPr>
          <w:rFonts w:ascii="CF Asty" w:eastAsiaTheme="minorHAnsi" w:hAnsi="CF Asty" w:cstheme="minorHAnsi"/>
          <w:i/>
          <w:iCs/>
          <w:sz w:val="18"/>
          <w:szCs w:val="18"/>
          <w:lang w:val="en-US"/>
        </w:rPr>
        <w:t>Fourlis</w:t>
      </w:r>
      <w:r w:rsidRPr="00AC0D81">
        <w:rPr>
          <w:rFonts w:ascii="CF Asty" w:eastAsiaTheme="minorHAnsi" w:hAnsi="CF Asty" w:cstheme="minorHAnsi"/>
          <w:i/>
          <w:iCs/>
          <w:sz w:val="18"/>
          <w:szCs w:val="18"/>
          <w:lang w:val="el-GR"/>
        </w:rPr>
        <w:t xml:space="preserve"> με έδρα την Αθήνα αποτελεί ηγετική δύναμη στον τομέα του λιανικού εμπορίου στη Νοτιοανατολική Ευρώπη. Ο </w:t>
      </w:r>
      <w:r w:rsidR="004C10AE">
        <w:rPr>
          <w:rFonts w:ascii="CF Asty" w:eastAsiaTheme="minorHAnsi" w:hAnsi="CF Asty" w:cstheme="minorHAnsi"/>
          <w:i/>
          <w:iCs/>
          <w:sz w:val="18"/>
          <w:szCs w:val="18"/>
          <w:lang w:val="el-GR"/>
        </w:rPr>
        <w:t>όμιλός</w:t>
      </w:r>
      <w:r w:rsidR="004C10AE" w:rsidRPr="00AC0D81">
        <w:rPr>
          <w:rFonts w:ascii="CF Asty" w:eastAsiaTheme="minorHAnsi" w:hAnsi="CF Asty" w:cstheme="minorHAnsi"/>
          <w:i/>
          <w:iCs/>
          <w:sz w:val="18"/>
          <w:szCs w:val="18"/>
          <w:lang w:val="el-GR"/>
        </w:rPr>
        <w:t xml:space="preserve"> </w:t>
      </w:r>
      <w:r w:rsidRPr="00AC0D81">
        <w:rPr>
          <w:rFonts w:ascii="CF Asty" w:eastAsiaTheme="minorHAnsi" w:hAnsi="CF Asty" w:cstheme="minorHAnsi"/>
          <w:i/>
          <w:iCs/>
          <w:sz w:val="18"/>
          <w:szCs w:val="18"/>
          <w:lang w:val="el-GR"/>
        </w:rPr>
        <w:t xml:space="preserve">μας απαρτίζεται από κορυφαίες </w:t>
      </w:r>
      <w:r w:rsidRPr="00AC0D81">
        <w:rPr>
          <w:rFonts w:ascii="CF Asty" w:eastAsiaTheme="minorHAnsi" w:hAnsi="CF Asty" w:cstheme="minorHAnsi"/>
          <w:i/>
          <w:iCs/>
          <w:sz w:val="18"/>
          <w:szCs w:val="18"/>
          <w:lang w:val="en-US"/>
        </w:rPr>
        <w:t>omnichannel</w:t>
      </w:r>
      <w:r w:rsidRPr="00AC0D81">
        <w:rPr>
          <w:rFonts w:ascii="CF Asty" w:eastAsiaTheme="minorHAnsi" w:hAnsi="CF Asty" w:cstheme="minorHAnsi"/>
          <w:i/>
          <w:iCs/>
          <w:sz w:val="18"/>
          <w:szCs w:val="18"/>
          <w:lang w:val="el-GR"/>
        </w:rPr>
        <w:t xml:space="preserve"> εταιρείες λιανικής πώλησης, προσφέροντας καταναλωτικά αγαθά υψηλής ποιότητας, που εξυπηρετούν πελάτες σε όλη την Ελλάδα, τη Ρουμανία, τη Βουλγαρία και την Κύπρο. Ειδικευόμαστε στη Λιανική Πώληση Ειδών Οικιακού Εξοπλισμού και Επίπλων μέσω του </w:t>
      </w:r>
      <w:r w:rsidRPr="00AC0D81">
        <w:rPr>
          <w:rFonts w:ascii="CF Asty" w:eastAsiaTheme="minorHAnsi" w:hAnsi="CF Asty" w:cstheme="minorHAnsi"/>
          <w:i/>
          <w:iCs/>
          <w:sz w:val="18"/>
          <w:szCs w:val="18"/>
          <w:lang w:val="en-US"/>
        </w:rPr>
        <w:t>franchise</w:t>
      </w:r>
      <w:r w:rsidRPr="00AC0D81">
        <w:rPr>
          <w:rFonts w:ascii="CF Asty" w:eastAsiaTheme="minorHAnsi" w:hAnsi="CF Asty" w:cstheme="minorHAnsi"/>
          <w:i/>
          <w:iCs/>
          <w:sz w:val="18"/>
          <w:szCs w:val="18"/>
          <w:lang w:val="el-GR"/>
        </w:rPr>
        <w:t xml:space="preserve"> των καταστημάτων ΙΚΕΑ, στη Λιανική Πώληση Αθλητικών Ειδών μέσω του </w:t>
      </w:r>
      <w:r w:rsidRPr="00AC0D81">
        <w:rPr>
          <w:rFonts w:ascii="CF Asty" w:eastAsiaTheme="minorHAnsi" w:hAnsi="CF Asty" w:cstheme="minorHAnsi"/>
          <w:i/>
          <w:iCs/>
          <w:sz w:val="18"/>
          <w:szCs w:val="18"/>
          <w:lang w:val="en-US"/>
        </w:rPr>
        <w:t>licensing</w:t>
      </w:r>
      <w:r w:rsidRPr="00AC0D81">
        <w:rPr>
          <w:rFonts w:ascii="CF Asty" w:eastAsiaTheme="minorHAnsi" w:hAnsi="CF Asty" w:cstheme="minorHAnsi"/>
          <w:i/>
          <w:iCs/>
          <w:sz w:val="18"/>
          <w:szCs w:val="18"/>
          <w:lang w:val="el-GR"/>
        </w:rPr>
        <w:t xml:space="preserve"> των καταστημάτων </w:t>
      </w:r>
      <w:r w:rsidRPr="00AC0D81">
        <w:rPr>
          <w:rFonts w:ascii="CF Asty" w:eastAsiaTheme="minorHAnsi" w:hAnsi="CF Asty" w:cstheme="minorHAnsi"/>
          <w:i/>
          <w:iCs/>
          <w:sz w:val="18"/>
          <w:szCs w:val="18"/>
          <w:lang w:val="en-US"/>
        </w:rPr>
        <w:t>INTERSPORT</w:t>
      </w:r>
      <w:r w:rsidRPr="00AC0D81">
        <w:rPr>
          <w:rFonts w:ascii="CF Asty" w:eastAsiaTheme="minorHAnsi" w:hAnsi="CF Asty" w:cstheme="minorHAnsi"/>
          <w:i/>
          <w:iCs/>
          <w:sz w:val="18"/>
          <w:szCs w:val="18"/>
          <w:lang w:val="el-GR"/>
        </w:rPr>
        <w:t xml:space="preserve"> και </w:t>
      </w:r>
      <w:r w:rsidRPr="00AC0D81">
        <w:rPr>
          <w:rFonts w:ascii="CF Asty" w:eastAsiaTheme="minorHAnsi" w:hAnsi="CF Asty" w:cstheme="minorHAnsi"/>
          <w:i/>
          <w:iCs/>
          <w:sz w:val="18"/>
          <w:szCs w:val="18"/>
          <w:lang w:val="en-US"/>
        </w:rPr>
        <w:t>Foot</w:t>
      </w:r>
      <w:r w:rsidRPr="00AC0D81">
        <w:rPr>
          <w:rFonts w:ascii="CF Asty" w:eastAsiaTheme="minorHAnsi" w:hAnsi="CF Asty" w:cstheme="minorHAnsi"/>
          <w:i/>
          <w:iCs/>
          <w:sz w:val="18"/>
          <w:szCs w:val="18"/>
          <w:lang w:val="el-GR"/>
        </w:rPr>
        <w:t xml:space="preserve"> </w:t>
      </w:r>
      <w:r w:rsidRPr="00AC0D81">
        <w:rPr>
          <w:rFonts w:ascii="CF Asty" w:eastAsiaTheme="minorHAnsi" w:hAnsi="CF Asty" w:cstheme="minorHAnsi"/>
          <w:i/>
          <w:iCs/>
          <w:sz w:val="18"/>
          <w:szCs w:val="18"/>
          <w:lang w:val="en-US"/>
        </w:rPr>
        <w:t>Locker</w:t>
      </w:r>
      <w:r w:rsidR="004C10AE">
        <w:rPr>
          <w:rFonts w:ascii="CF Asty" w:eastAsiaTheme="minorHAnsi" w:hAnsi="CF Asty" w:cstheme="minorHAnsi"/>
          <w:i/>
          <w:iCs/>
          <w:sz w:val="18"/>
          <w:szCs w:val="18"/>
          <w:lang w:val="el-GR"/>
        </w:rPr>
        <w:t>,</w:t>
      </w:r>
      <w:r w:rsidRPr="00AC0D81">
        <w:rPr>
          <w:rFonts w:ascii="CF Asty" w:eastAsiaTheme="minorHAnsi" w:hAnsi="CF Asty" w:cstheme="minorHAnsi"/>
          <w:i/>
          <w:iCs/>
          <w:sz w:val="18"/>
          <w:szCs w:val="18"/>
          <w:lang w:val="el-GR"/>
        </w:rPr>
        <w:t xml:space="preserve"> καθώς και στη Λιανική Πώληση Ειδών Υγείας &amp; Ευεξίας, μέσω του </w:t>
      </w:r>
      <w:r w:rsidRPr="00AC0D81">
        <w:rPr>
          <w:rFonts w:ascii="CF Asty" w:eastAsiaTheme="minorHAnsi" w:hAnsi="CF Asty" w:cstheme="minorHAnsi"/>
          <w:i/>
          <w:iCs/>
          <w:sz w:val="18"/>
          <w:szCs w:val="18"/>
          <w:lang w:val="en-US"/>
        </w:rPr>
        <w:t>franchise</w:t>
      </w:r>
      <w:r w:rsidRPr="00AC0D81">
        <w:rPr>
          <w:rFonts w:ascii="CF Asty" w:eastAsiaTheme="minorHAnsi" w:hAnsi="CF Asty" w:cstheme="minorHAnsi"/>
          <w:i/>
          <w:iCs/>
          <w:sz w:val="18"/>
          <w:szCs w:val="18"/>
          <w:lang w:val="el-GR"/>
        </w:rPr>
        <w:t xml:space="preserve"> των καταστημάτων </w:t>
      </w:r>
      <w:r w:rsidRPr="00AC0D81">
        <w:rPr>
          <w:rFonts w:ascii="CF Asty" w:eastAsiaTheme="minorHAnsi" w:hAnsi="CF Asty" w:cstheme="minorHAnsi"/>
          <w:i/>
          <w:iCs/>
          <w:sz w:val="18"/>
          <w:szCs w:val="18"/>
          <w:lang w:val="en-US"/>
        </w:rPr>
        <w:t>HOLLAND</w:t>
      </w:r>
      <w:r w:rsidRPr="00AC0D81">
        <w:rPr>
          <w:rFonts w:ascii="CF Asty" w:eastAsiaTheme="minorHAnsi" w:hAnsi="CF Asty" w:cstheme="minorHAnsi"/>
          <w:i/>
          <w:iCs/>
          <w:sz w:val="18"/>
          <w:szCs w:val="18"/>
          <w:lang w:val="el-GR"/>
        </w:rPr>
        <w:t xml:space="preserve"> &amp; </w:t>
      </w:r>
      <w:r w:rsidRPr="00AC0D81">
        <w:rPr>
          <w:rFonts w:ascii="CF Asty" w:eastAsiaTheme="minorHAnsi" w:hAnsi="CF Asty" w:cstheme="minorHAnsi"/>
          <w:i/>
          <w:iCs/>
          <w:sz w:val="18"/>
          <w:szCs w:val="18"/>
          <w:lang w:val="en-US"/>
        </w:rPr>
        <w:t>BARRETT</w:t>
      </w:r>
      <w:r w:rsidRPr="00AC0D81">
        <w:rPr>
          <w:rFonts w:ascii="CF Asty" w:eastAsiaTheme="minorHAnsi" w:hAnsi="CF Asty" w:cstheme="minorHAnsi"/>
          <w:i/>
          <w:iCs/>
          <w:sz w:val="18"/>
          <w:szCs w:val="18"/>
          <w:lang w:val="el-GR"/>
        </w:rPr>
        <w:t xml:space="preserve">. Με δέσμευση στη βιώσιμη ανάπτυξη και τη δημιουργία αξίας, ο </w:t>
      </w:r>
      <w:r w:rsidR="004C10AE">
        <w:rPr>
          <w:rFonts w:ascii="CF Asty" w:eastAsiaTheme="minorHAnsi" w:hAnsi="CF Asty" w:cstheme="minorHAnsi"/>
          <w:i/>
          <w:iCs/>
          <w:sz w:val="18"/>
          <w:szCs w:val="18"/>
          <w:lang w:val="el-GR"/>
        </w:rPr>
        <w:t>όμιλος</w:t>
      </w:r>
      <w:r w:rsidR="004C10AE" w:rsidRPr="00AC0D81">
        <w:rPr>
          <w:rFonts w:ascii="CF Asty" w:eastAsiaTheme="minorHAnsi" w:hAnsi="CF Asty" w:cstheme="minorHAnsi"/>
          <w:i/>
          <w:iCs/>
          <w:sz w:val="18"/>
          <w:szCs w:val="18"/>
          <w:lang w:val="el-GR"/>
        </w:rPr>
        <w:t xml:space="preserve"> </w:t>
      </w:r>
      <w:r w:rsidRPr="00AC0D81">
        <w:rPr>
          <w:rFonts w:ascii="CF Asty" w:eastAsiaTheme="minorHAnsi" w:hAnsi="CF Asty" w:cstheme="minorHAnsi"/>
          <w:i/>
          <w:iCs/>
          <w:sz w:val="18"/>
          <w:szCs w:val="18"/>
          <w:lang w:val="en-US"/>
        </w:rPr>
        <w:t>Fourlis</w:t>
      </w:r>
      <w:r w:rsidRPr="00AC0D81">
        <w:rPr>
          <w:rFonts w:ascii="CF Asty" w:eastAsiaTheme="minorHAnsi" w:hAnsi="CF Asty" w:cstheme="minorHAnsi"/>
          <w:i/>
          <w:iCs/>
          <w:sz w:val="18"/>
          <w:szCs w:val="18"/>
          <w:lang w:val="el-GR"/>
        </w:rPr>
        <w:t xml:space="preserve"> έχει επενδύσει στον τομέα των επενδύσεων σε ακίνητη περιουσία με την ίδρυση της </w:t>
      </w:r>
      <w:r w:rsidRPr="00AC0D81">
        <w:rPr>
          <w:rFonts w:ascii="CF Asty" w:eastAsiaTheme="minorHAnsi" w:hAnsi="CF Asty" w:cstheme="minorHAnsi"/>
          <w:i/>
          <w:iCs/>
          <w:sz w:val="18"/>
          <w:szCs w:val="18"/>
          <w:lang w:val="en-US"/>
        </w:rPr>
        <w:t>TRADE</w:t>
      </w:r>
      <w:r w:rsidRPr="00AC0D81">
        <w:rPr>
          <w:rFonts w:ascii="CF Asty" w:eastAsiaTheme="minorHAnsi" w:hAnsi="CF Asty" w:cstheme="minorHAnsi"/>
          <w:i/>
          <w:iCs/>
          <w:sz w:val="18"/>
          <w:szCs w:val="18"/>
          <w:lang w:val="el-GR"/>
        </w:rPr>
        <w:t xml:space="preserve"> </w:t>
      </w:r>
      <w:r w:rsidRPr="00AC0D81">
        <w:rPr>
          <w:rFonts w:ascii="CF Asty" w:eastAsiaTheme="minorHAnsi" w:hAnsi="CF Asty" w:cstheme="minorHAnsi"/>
          <w:i/>
          <w:iCs/>
          <w:sz w:val="18"/>
          <w:szCs w:val="18"/>
          <w:lang w:val="en-US"/>
        </w:rPr>
        <w:t>ESTATES</w:t>
      </w:r>
      <w:r w:rsidRPr="00AC0D81">
        <w:rPr>
          <w:rFonts w:ascii="CF Asty" w:eastAsiaTheme="minorHAnsi" w:hAnsi="CF Asty" w:cstheme="minorHAnsi"/>
          <w:i/>
          <w:iCs/>
          <w:sz w:val="18"/>
          <w:szCs w:val="18"/>
          <w:lang w:val="el-GR"/>
        </w:rPr>
        <w:t xml:space="preserve"> ΑΕΕΑΠ, εισηγμένη στο Χρηματιστήριο Αθηνών εταιρεία, που εξειδικεύεται σε εμπορικά πάρκα και </w:t>
      </w:r>
      <w:r w:rsidRPr="00AC0D81">
        <w:rPr>
          <w:rFonts w:ascii="CF Asty" w:eastAsiaTheme="minorHAnsi" w:hAnsi="CF Asty" w:cstheme="minorHAnsi"/>
          <w:i/>
          <w:iCs/>
          <w:sz w:val="18"/>
          <w:szCs w:val="18"/>
          <w:lang w:val="en-US"/>
        </w:rPr>
        <w:t>omnichannel</w:t>
      </w:r>
      <w:r w:rsidRPr="00AC0D81">
        <w:rPr>
          <w:rFonts w:ascii="CF Asty" w:eastAsiaTheme="minorHAnsi" w:hAnsi="CF Asty" w:cstheme="minorHAnsi"/>
          <w:i/>
          <w:iCs/>
          <w:sz w:val="18"/>
          <w:szCs w:val="18"/>
          <w:lang w:val="el-GR"/>
        </w:rPr>
        <w:t xml:space="preserve"> </w:t>
      </w:r>
      <w:r w:rsidRPr="00AC0D81">
        <w:rPr>
          <w:rFonts w:ascii="CF Asty" w:eastAsiaTheme="minorHAnsi" w:hAnsi="CF Asty" w:cstheme="minorHAnsi"/>
          <w:i/>
          <w:iCs/>
          <w:sz w:val="18"/>
          <w:szCs w:val="18"/>
          <w:lang w:val="en-US"/>
        </w:rPr>
        <w:t>logistics</w:t>
      </w:r>
      <w:r w:rsidRPr="00AC0D81">
        <w:rPr>
          <w:rFonts w:ascii="CF Asty" w:eastAsiaTheme="minorHAnsi" w:hAnsi="CF Asty" w:cstheme="minorHAnsi"/>
          <w:i/>
          <w:iCs/>
          <w:sz w:val="18"/>
          <w:szCs w:val="18"/>
          <w:lang w:val="el-GR"/>
        </w:rPr>
        <w:t>.</w:t>
      </w:r>
    </w:p>
    <w:p w14:paraId="7EF1BAF1" w14:textId="77777777" w:rsidR="00082A40" w:rsidRPr="00AC0D81" w:rsidRDefault="00082A40" w:rsidP="00082A40">
      <w:pPr>
        <w:jc w:val="both"/>
        <w:rPr>
          <w:rFonts w:ascii="CF Asty" w:eastAsiaTheme="minorHAnsi" w:hAnsi="CF Asty" w:cstheme="minorHAnsi"/>
          <w:i/>
          <w:iCs/>
          <w:sz w:val="18"/>
          <w:szCs w:val="18"/>
          <w:lang w:val="el-GR"/>
        </w:rPr>
      </w:pPr>
      <w:r w:rsidRPr="00AC0D81">
        <w:rPr>
          <w:rFonts w:ascii="CF Asty" w:eastAsiaTheme="minorHAnsi" w:hAnsi="CF Asty" w:cstheme="minorHAnsi"/>
          <w:i/>
          <w:iCs/>
          <w:sz w:val="18"/>
          <w:szCs w:val="18"/>
          <w:lang w:val="el-GR"/>
        </w:rPr>
        <w:t>Η επιτυχία μας βασίζεται στη συνεχή αφοσίωσή μας για την ανάπτυξη ισχυρών σχέσεων με τους εργαζομένους και τους προμηθευτές μας, επενδύοντας σε υποδομές αιχμής και δίνοντας προτεραιότητα στην ικανοποίηση των πελατών μας, παρέχοντας αγοραστική εμπειρία και υπηρεσίες εξαιρετικής ποιότητας. Ως περήφανα μέλη του Οικουμενικού Συμφώνου των Ηνωμένων Εθνών από το 2008, παραμένουμε σταθεροί στη δέσμευσή μας για υπεύθυνες επιχειρηματικές πρακτικές.</w:t>
      </w:r>
    </w:p>
    <w:p w14:paraId="4B0B3961" w14:textId="77777777" w:rsidR="00082A40" w:rsidRDefault="00082A40" w:rsidP="0077137A">
      <w:pPr>
        <w:spacing w:line="276" w:lineRule="auto"/>
        <w:jc w:val="both"/>
        <w:outlineLvl w:val="0"/>
        <w:rPr>
          <w:rFonts w:ascii="CF Asty" w:hAnsi="CF Asty" w:cs="Tahoma"/>
          <w:sz w:val="20"/>
          <w:szCs w:val="20"/>
          <w:lang w:val="el-GR"/>
        </w:rPr>
      </w:pPr>
    </w:p>
    <w:p w14:paraId="415BB042" w14:textId="77777777" w:rsidR="00082A40" w:rsidRDefault="00082A40" w:rsidP="0077137A">
      <w:pPr>
        <w:spacing w:line="276" w:lineRule="auto"/>
        <w:jc w:val="both"/>
        <w:outlineLvl w:val="0"/>
        <w:rPr>
          <w:rFonts w:ascii="CF Asty" w:hAnsi="CF Asty" w:cs="Tahoma"/>
          <w:sz w:val="20"/>
          <w:szCs w:val="20"/>
          <w:lang w:val="el-GR"/>
        </w:rPr>
      </w:pPr>
    </w:p>
    <w:p w14:paraId="3CF8B85D" w14:textId="77777777" w:rsidR="00AC0D81" w:rsidRDefault="00AC0D81" w:rsidP="0077137A">
      <w:pPr>
        <w:spacing w:line="276" w:lineRule="auto"/>
        <w:jc w:val="both"/>
        <w:outlineLvl w:val="0"/>
        <w:rPr>
          <w:rFonts w:ascii="CF Asty" w:hAnsi="CF Asty" w:cs="Tahoma"/>
          <w:sz w:val="20"/>
          <w:szCs w:val="20"/>
          <w:lang w:val="el-GR"/>
        </w:rPr>
      </w:pPr>
    </w:p>
    <w:p w14:paraId="31BCEC7E" w14:textId="77777777" w:rsidR="00AC0D81" w:rsidRDefault="00AC0D81" w:rsidP="0077137A">
      <w:pPr>
        <w:spacing w:line="276" w:lineRule="auto"/>
        <w:jc w:val="both"/>
        <w:outlineLvl w:val="0"/>
        <w:rPr>
          <w:rFonts w:ascii="CF Asty" w:hAnsi="CF Asty" w:cs="Tahoma"/>
          <w:sz w:val="20"/>
          <w:szCs w:val="20"/>
          <w:lang w:val="el-GR"/>
        </w:rPr>
      </w:pPr>
    </w:p>
    <w:p w14:paraId="51281775" w14:textId="77777777" w:rsidR="00082A40" w:rsidRPr="008E0E55" w:rsidRDefault="00082A40" w:rsidP="00082A40">
      <w:pPr>
        <w:pStyle w:val="ListParagraph"/>
        <w:ind w:left="0"/>
        <w:jc w:val="both"/>
        <w:rPr>
          <w:rFonts w:ascii="CF Asty" w:eastAsiaTheme="minorHAnsi" w:hAnsi="CF Asty" w:cstheme="minorHAnsi"/>
          <w:b/>
          <w:bCs/>
          <w:i/>
          <w:iCs/>
          <w:sz w:val="20"/>
          <w:szCs w:val="20"/>
        </w:rPr>
      </w:pPr>
      <w:r w:rsidRPr="008E0E55">
        <w:rPr>
          <w:rFonts w:ascii="CF Asty" w:eastAsiaTheme="minorHAnsi" w:hAnsi="CF Asty" w:cstheme="minorHAnsi"/>
          <w:b/>
          <w:bCs/>
          <w:i/>
          <w:iCs/>
          <w:sz w:val="20"/>
          <w:szCs w:val="20"/>
          <w:lang w:val="el-GR"/>
        </w:rPr>
        <w:t>Πληροφορίες</w:t>
      </w:r>
    </w:p>
    <w:p w14:paraId="0A18BD0C" w14:textId="77777777" w:rsidR="00082A40" w:rsidRPr="008E0E55" w:rsidRDefault="00082A40" w:rsidP="00082A40">
      <w:pPr>
        <w:pStyle w:val="ListParagraph"/>
        <w:ind w:left="0"/>
        <w:jc w:val="both"/>
        <w:rPr>
          <w:rFonts w:ascii="CF Asty" w:eastAsiaTheme="minorHAnsi" w:hAnsi="CF Asty" w:cstheme="minorHAnsi"/>
          <w:i/>
          <w:iCs/>
          <w:sz w:val="20"/>
          <w:szCs w:val="20"/>
          <w:lang w:val="en-US"/>
        </w:rPr>
      </w:pPr>
      <w:r w:rsidRPr="008E0E55">
        <w:rPr>
          <w:rFonts w:ascii="CF Asty" w:eastAsiaTheme="minorHAnsi" w:hAnsi="CF Asty" w:cstheme="minorHAnsi"/>
          <w:i/>
          <w:iCs/>
          <w:sz w:val="20"/>
          <w:szCs w:val="20"/>
          <w:lang w:val="en-US"/>
        </w:rPr>
        <w:t>‘</w:t>
      </w:r>
      <w:r w:rsidRPr="008E0E55">
        <w:rPr>
          <w:rFonts w:ascii="CF Asty" w:eastAsiaTheme="minorHAnsi" w:hAnsi="CF Asty" w:cstheme="minorHAnsi"/>
          <w:i/>
          <w:iCs/>
          <w:sz w:val="20"/>
          <w:szCs w:val="20"/>
          <w:lang w:val="el-GR"/>
        </w:rPr>
        <w:t>Έλενα</w:t>
      </w:r>
      <w:r w:rsidRPr="008E0E55">
        <w:rPr>
          <w:rFonts w:ascii="CF Asty" w:eastAsiaTheme="minorHAnsi" w:hAnsi="CF Asty" w:cstheme="minorHAnsi"/>
          <w:i/>
          <w:iCs/>
          <w:sz w:val="20"/>
          <w:szCs w:val="20"/>
          <w:lang w:val="en-US"/>
        </w:rPr>
        <w:t xml:space="preserve"> </w:t>
      </w:r>
      <w:r w:rsidRPr="008E0E55">
        <w:rPr>
          <w:rFonts w:ascii="CF Asty" w:eastAsiaTheme="minorHAnsi" w:hAnsi="CF Asty" w:cstheme="minorHAnsi"/>
          <w:i/>
          <w:iCs/>
          <w:sz w:val="20"/>
          <w:szCs w:val="20"/>
          <w:lang w:val="el-GR"/>
        </w:rPr>
        <w:t>Παππά</w:t>
      </w:r>
    </w:p>
    <w:p w14:paraId="72192B28" w14:textId="77777777" w:rsidR="00082A40" w:rsidRPr="008E0E55" w:rsidRDefault="00082A40" w:rsidP="00082A40">
      <w:pPr>
        <w:pStyle w:val="ListParagraph"/>
        <w:ind w:left="0"/>
        <w:jc w:val="both"/>
        <w:rPr>
          <w:rFonts w:ascii="CF Asty" w:eastAsiaTheme="minorHAnsi" w:hAnsi="CF Asty" w:cstheme="minorHAnsi"/>
          <w:i/>
          <w:iCs/>
          <w:sz w:val="20"/>
          <w:szCs w:val="20"/>
        </w:rPr>
      </w:pPr>
      <w:r w:rsidRPr="008E0E55">
        <w:rPr>
          <w:rFonts w:ascii="CF Asty" w:eastAsiaTheme="minorHAnsi" w:hAnsi="CF Asty" w:cstheme="minorHAnsi"/>
          <w:i/>
          <w:iCs/>
          <w:sz w:val="20"/>
          <w:szCs w:val="20"/>
        </w:rPr>
        <w:t>Investor Relations &amp; Corporate Affairs Director</w:t>
      </w:r>
    </w:p>
    <w:p w14:paraId="4A998768" w14:textId="77777777" w:rsidR="00082A40" w:rsidRPr="008E0E55" w:rsidRDefault="00082A40" w:rsidP="00082A40">
      <w:pPr>
        <w:pStyle w:val="ListParagraph"/>
        <w:ind w:left="0"/>
        <w:jc w:val="both"/>
        <w:rPr>
          <w:rFonts w:ascii="CF Asty" w:eastAsiaTheme="minorHAnsi" w:hAnsi="CF Asty" w:cstheme="minorHAnsi"/>
          <w:i/>
          <w:iCs/>
          <w:sz w:val="20"/>
          <w:szCs w:val="20"/>
        </w:rPr>
      </w:pPr>
      <w:r w:rsidRPr="008E0E55">
        <w:rPr>
          <w:rFonts w:ascii="CF Asty" w:eastAsiaTheme="minorHAnsi" w:hAnsi="CF Asty" w:cstheme="minorHAnsi"/>
          <w:i/>
          <w:iCs/>
          <w:sz w:val="20"/>
          <w:szCs w:val="20"/>
        </w:rPr>
        <w:t>Tel.:+30 210 6293254</w:t>
      </w:r>
    </w:p>
    <w:p w14:paraId="7EEC6D94" w14:textId="77777777" w:rsidR="00082A40" w:rsidRPr="008E0E55" w:rsidRDefault="00082A40" w:rsidP="00082A40">
      <w:pPr>
        <w:pStyle w:val="ListParagraph"/>
        <w:ind w:left="0"/>
        <w:jc w:val="both"/>
        <w:rPr>
          <w:rFonts w:ascii="CF Asty" w:eastAsiaTheme="minorHAnsi" w:hAnsi="CF Asty" w:cstheme="minorHAnsi"/>
          <w:i/>
          <w:iCs/>
          <w:sz w:val="20"/>
          <w:szCs w:val="20"/>
        </w:rPr>
      </w:pPr>
      <w:r w:rsidRPr="008E0E55">
        <w:rPr>
          <w:rFonts w:ascii="CF Asty" w:eastAsiaTheme="minorHAnsi" w:hAnsi="CF Asty" w:cstheme="minorHAnsi"/>
          <w:i/>
          <w:iCs/>
          <w:sz w:val="20"/>
          <w:szCs w:val="20"/>
        </w:rPr>
        <w:t xml:space="preserve">Email: </w:t>
      </w:r>
      <w:hyperlink r:id="rId8" w:history="1">
        <w:r w:rsidRPr="008E0E55">
          <w:rPr>
            <w:rStyle w:val="Hyperlink"/>
            <w:rFonts w:ascii="CF Asty" w:eastAsiaTheme="minorHAnsi" w:hAnsi="CF Asty" w:cstheme="minorHAnsi"/>
            <w:i/>
            <w:iCs/>
            <w:sz w:val="20"/>
            <w:szCs w:val="20"/>
          </w:rPr>
          <w:t>Elena.Pappa@fourlis.gr</w:t>
        </w:r>
      </w:hyperlink>
    </w:p>
    <w:p w14:paraId="26DCA068" w14:textId="77777777" w:rsidR="00082A40" w:rsidRPr="00DD41E7" w:rsidRDefault="00082A40" w:rsidP="0077137A">
      <w:pPr>
        <w:spacing w:line="276" w:lineRule="auto"/>
        <w:jc w:val="both"/>
        <w:outlineLvl w:val="0"/>
        <w:rPr>
          <w:rFonts w:ascii="CF Asty" w:hAnsi="CF Asty" w:cs="Tahoma"/>
          <w:sz w:val="20"/>
          <w:szCs w:val="20"/>
          <w:lang w:val="en-US"/>
        </w:rPr>
      </w:pPr>
    </w:p>
    <w:p w14:paraId="6FD434E2" w14:textId="77777777" w:rsidR="00082A40" w:rsidRPr="00DD41E7" w:rsidRDefault="00082A40" w:rsidP="0077137A">
      <w:pPr>
        <w:spacing w:line="276" w:lineRule="auto"/>
        <w:jc w:val="both"/>
        <w:outlineLvl w:val="0"/>
        <w:rPr>
          <w:rFonts w:ascii="CF Asty" w:hAnsi="CF Asty" w:cs="Tahoma"/>
          <w:sz w:val="20"/>
          <w:szCs w:val="20"/>
          <w:lang w:val="en-US"/>
        </w:rPr>
      </w:pPr>
    </w:p>
    <w:p w14:paraId="31EC14EA" w14:textId="77777777" w:rsidR="00082A40" w:rsidRPr="00DD41E7" w:rsidRDefault="00082A40" w:rsidP="0077137A">
      <w:pPr>
        <w:spacing w:line="276" w:lineRule="auto"/>
        <w:jc w:val="both"/>
        <w:outlineLvl w:val="0"/>
        <w:rPr>
          <w:rFonts w:ascii="CF Asty" w:hAnsi="CF Asty" w:cs="Tahoma"/>
          <w:sz w:val="20"/>
          <w:szCs w:val="20"/>
          <w:lang w:val="en-US"/>
        </w:rPr>
      </w:pPr>
    </w:p>
    <w:p w14:paraId="00433A16" w14:textId="77777777" w:rsidR="00082A40" w:rsidRPr="00DD41E7" w:rsidRDefault="00082A40" w:rsidP="0077137A">
      <w:pPr>
        <w:spacing w:line="276" w:lineRule="auto"/>
        <w:jc w:val="both"/>
        <w:outlineLvl w:val="0"/>
        <w:rPr>
          <w:rFonts w:ascii="CF Asty" w:hAnsi="CF Asty" w:cs="Tahoma"/>
          <w:sz w:val="20"/>
          <w:szCs w:val="20"/>
          <w:lang w:val="en-US"/>
        </w:rPr>
      </w:pPr>
    </w:p>
    <w:p w14:paraId="2BADC66E" w14:textId="5390A29F" w:rsidR="003B6285" w:rsidRPr="008D7362" w:rsidRDefault="003B6285" w:rsidP="008D7362">
      <w:pPr>
        <w:outlineLvl w:val="0"/>
        <w:rPr>
          <w:rFonts w:ascii="CF Asty" w:eastAsia="SimSun" w:hAnsi="CF Asty" w:cs="Tahoma"/>
          <w:b/>
          <w:bCs/>
          <w:lang w:val="en-US" w:eastAsia="zh-CN"/>
        </w:rPr>
      </w:pPr>
    </w:p>
    <w:sectPr w:rsidR="003B6285" w:rsidRPr="008D7362" w:rsidSect="00EC1C9F">
      <w:headerReference w:type="default" r:id="rId9"/>
      <w:footerReference w:type="default" r:id="rId10"/>
      <w:pgSz w:w="11906" w:h="16838" w:code="9"/>
      <w:pgMar w:top="1134" w:right="1077" w:bottom="1843"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642A4" w14:textId="77777777" w:rsidR="006C7E61" w:rsidRDefault="006C7E61" w:rsidP="00CA7D7F">
      <w:r>
        <w:separator/>
      </w:r>
    </w:p>
  </w:endnote>
  <w:endnote w:type="continuationSeparator" w:id="0">
    <w:p w14:paraId="37F1A6E9" w14:textId="77777777" w:rsidR="006C7E61" w:rsidRDefault="006C7E61" w:rsidP="00CA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F Asty">
    <w:altName w:val="Calibri"/>
    <w:panose1 w:val="00000000000000000000"/>
    <w:charset w:val="00"/>
    <w:family w:val="modern"/>
    <w:notTrueType/>
    <w:pitch w:val="variable"/>
    <w:sig w:usb0="80000287" w:usb1="4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KEA Sans">
    <w:altName w:val="MS PGothic"/>
    <w:charset w:val="A1"/>
    <w:family w:val="swiss"/>
    <w:pitch w:val="variable"/>
    <w:sig w:usb0="A00002BF" w:usb1="5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D491B" w14:textId="4F254A9B" w:rsidR="00CA7D7F" w:rsidRPr="00D05E8D" w:rsidRDefault="00BA0C51" w:rsidP="00755611">
    <w:pPr>
      <w:pStyle w:val="Footer"/>
      <w:ind w:left="1440"/>
      <w:rPr>
        <w:sz w:val="32"/>
        <w:szCs w:val="32"/>
        <w:lang w:val="el-GR"/>
      </w:rPr>
    </w:pPr>
    <w:r>
      <w:rPr>
        <w:noProof/>
        <w:lang w:val="el-GR" w:eastAsia="el-GR"/>
      </w:rPr>
      <w:drawing>
        <wp:anchor distT="0" distB="0" distL="114300" distR="114300" simplePos="0" relativeHeight="251659264" behindDoc="1" locked="0" layoutInCell="1" allowOverlap="1" wp14:anchorId="64AC0B80" wp14:editId="60939029">
          <wp:simplePos x="0" y="0"/>
          <wp:positionH relativeFrom="page">
            <wp:posOffset>-112174</wp:posOffset>
          </wp:positionH>
          <wp:positionV relativeFrom="paragraph">
            <wp:posOffset>-2758958</wp:posOffset>
          </wp:positionV>
          <wp:extent cx="7444937" cy="3552190"/>
          <wp:effectExtent l="0" t="0" r="3810" b="0"/>
          <wp:wrapNone/>
          <wp:docPr id="24" name="Εικόνα 1" descr="A diagram of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12915" name="Εικόνα 1" descr="A diagram of a circ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444937" cy="35521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CF90E" w14:textId="77777777" w:rsidR="006C7E61" w:rsidRDefault="006C7E61" w:rsidP="00CA7D7F">
      <w:r>
        <w:separator/>
      </w:r>
    </w:p>
  </w:footnote>
  <w:footnote w:type="continuationSeparator" w:id="0">
    <w:p w14:paraId="0939AF12" w14:textId="77777777" w:rsidR="006C7E61" w:rsidRDefault="006C7E61" w:rsidP="00CA7D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4861" w14:textId="2549CABB" w:rsidR="009479E9" w:rsidRDefault="00755611">
    <w:pPr>
      <w:pStyle w:val="Header"/>
    </w:pPr>
    <w:r w:rsidRPr="00F97714">
      <w:rPr>
        <w:noProof/>
        <w:lang w:val="el-GR" w:eastAsia="el-GR"/>
      </w:rPr>
      <w:drawing>
        <wp:inline distT="0" distB="0" distL="0" distR="0" wp14:anchorId="1AF32620" wp14:editId="7D0A6A52">
          <wp:extent cx="1753733" cy="701458"/>
          <wp:effectExtent l="0" t="0" r="0" b="3810"/>
          <wp:docPr id="23" name="Picture 23"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730" cy="7150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217A"/>
    <w:multiLevelType w:val="hybridMultilevel"/>
    <w:tmpl w:val="F72E669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16A98"/>
    <w:multiLevelType w:val="hybridMultilevel"/>
    <w:tmpl w:val="DA7A0E54"/>
    <w:lvl w:ilvl="0" w:tplc="04080001">
      <w:start w:val="1"/>
      <w:numFmt w:val="bullet"/>
      <w:lvlText w:val=""/>
      <w:lvlJc w:val="left"/>
      <w:pPr>
        <w:ind w:left="3732" w:hanging="360"/>
      </w:pPr>
      <w:rPr>
        <w:rFonts w:ascii="Symbol" w:hAnsi="Symbol" w:hint="default"/>
      </w:rPr>
    </w:lvl>
    <w:lvl w:ilvl="1" w:tplc="FFFFFFFF">
      <w:start w:val="1"/>
      <w:numFmt w:val="bullet"/>
      <w:lvlText w:val="o"/>
      <w:lvlJc w:val="left"/>
      <w:pPr>
        <w:ind w:left="4452" w:hanging="360"/>
      </w:pPr>
      <w:rPr>
        <w:rFonts w:ascii="Courier New" w:hAnsi="Courier New" w:cs="Courier New" w:hint="default"/>
      </w:rPr>
    </w:lvl>
    <w:lvl w:ilvl="2" w:tplc="FFFFFFFF" w:tentative="1">
      <w:start w:val="1"/>
      <w:numFmt w:val="bullet"/>
      <w:lvlText w:val=""/>
      <w:lvlJc w:val="left"/>
      <w:pPr>
        <w:ind w:left="5172" w:hanging="360"/>
      </w:pPr>
      <w:rPr>
        <w:rFonts w:ascii="Wingdings" w:hAnsi="Wingdings" w:hint="default"/>
      </w:rPr>
    </w:lvl>
    <w:lvl w:ilvl="3" w:tplc="FFFFFFFF" w:tentative="1">
      <w:start w:val="1"/>
      <w:numFmt w:val="bullet"/>
      <w:lvlText w:val=""/>
      <w:lvlJc w:val="left"/>
      <w:pPr>
        <w:ind w:left="5892" w:hanging="360"/>
      </w:pPr>
      <w:rPr>
        <w:rFonts w:ascii="Symbol" w:hAnsi="Symbol" w:hint="default"/>
      </w:rPr>
    </w:lvl>
    <w:lvl w:ilvl="4" w:tplc="FFFFFFFF" w:tentative="1">
      <w:start w:val="1"/>
      <w:numFmt w:val="bullet"/>
      <w:lvlText w:val="o"/>
      <w:lvlJc w:val="left"/>
      <w:pPr>
        <w:ind w:left="6612" w:hanging="360"/>
      </w:pPr>
      <w:rPr>
        <w:rFonts w:ascii="Courier New" w:hAnsi="Courier New" w:cs="Courier New" w:hint="default"/>
      </w:rPr>
    </w:lvl>
    <w:lvl w:ilvl="5" w:tplc="FFFFFFFF" w:tentative="1">
      <w:start w:val="1"/>
      <w:numFmt w:val="bullet"/>
      <w:lvlText w:val=""/>
      <w:lvlJc w:val="left"/>
      <w:pPr>
        <w:ind w:left="7332" w:hanging="360"/>
      </w:pPr>
      <w:rPr>
        <w:rFonts w:ascii="Wingdings" w:hAnsi="Wingdings" w:hint="default"/>
      </w:rPr>
    </w:lvl>
    <w:lvl w:ilvl="6" w:tplc="FFFFFFFF" w:tentative="1">
      <w:start w:val="1"/>
      <w:numFmt w:val="bullet"/>
      <w:lvlText w:val=""/>
      <w:lvlJc w:val="left"/>
      <w:pPr>
        <w:ind w:left="8052" w:hanging="360"/>
      </w:pPr>
      <w:rPr>
        <w:rFonts w:ascii="Symbol" w:hAnsi="Symbol" w:hint="default"/>
      </w:rPr>
    </w:lvl>
    <w:lvl w:ilvl="7" w:tplc="FFFFFFFF" w:tentative="1">
      <w:start w:val="1"/>
      <w:numFmt w:val="bullet"/>
      <w:lvlText w:val="o"/>
      <w:lvlJc w:val="left"/>
      <w:pPr>
        <w:ind w:left="8772" w:hanging="360"/>
      </w:pPr>
      <w:rPr>
        <w:rFonts w:ascii="Courier New" w:hAnsi="Courier New" w:cs="Courier New" w:hint="default"/>
      </w:rPr>
    </w:lvl>
    <w:lvl w:ilvl="8" w:tplc="FFFFFFFF" w:tentative="1">
      <w:start w:val="1"/>
      <w:numFmt w:val="bullet"/>
      <w:lvlText w:val=""/>
      <w:lvlJc w:val="left"/>
      <w:pPr>
        <w:ind w:left="9492" w:hanging="360"/>
      </w:pPr>
      <w:rPr>
        <w:rFonts w:ascii="Wingdings" w:hAnsi="Wingdings" w:hint="default"/>
      </w:rPr>
    </w:lvl>
  </w:abstractNum>
  <w:abstractNum w:abstractNumId="2" w15:restartNumberingAfterBreak="0">
    <w:nsid w:val="13084358"/>
    <w:multiLevelType w:val="hybridMultilevel"/>
    <w:tmpl w:val="B2A4E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3E1AB1"/>
    <w:multiLevelType w:val="hybridMultilevel"/>
    <w:tmpl w:val="71B6C072"/>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 w15:restartNumberingAfterBreak="0">
    <w:nsid w:val="185F3772"/>
    <w:multiLevelType w:val="hybridMultilevel"/>
    <w:tmpl w:val="C4B635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07261F"/>
    <w:multiLevelType w:val="hybridMultilevel"/>
    <w:tmpl w:val="63CE74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1632BF"/>
    <w:multiLevelType w:val="hybridMultilevel"/>
    <w:tmpl w:val="F62EF800"/>
    <w:lvl w:ilvl="0" w:tplc="FFFFFFFF">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52D6872"/>
    <w:multiLevelType w:val="hybridMultilevel"/>
    <w:tmpl w:val="6BB0D49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0D547B"/>
    <w:multiLevelType w:val="hybridMultilevel"/>
    <w:tmpl w:val="151660BA"/>
    <w:lvl w:ilvl="0" w:tplc="3E4E9A9C">
      <w:start w:val="1"/>
      <w:numFmt w:val="decimal"/>
      <w:lvlText w:val="%1."/>
      <w:lvlJc w:val="left"/>
      <w:pPr>
        <w:ind w:left="720" w:hanging="360"/>
      </w:pPr>
      <w:rPr>
        <w:rFonts w:ascii="CF Asty" w:eastAsiaTheme="minorHAnsi" w:hAnsi="CF Asty"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F312CB1"/>
    <w:multiLevelType w:val="hybridMultilevel"/>
    <w:tmpl w:val="D56C36C2"/>
    <w:lvl w:ilvl="0" w:tplc="04080001">
      <w:start w:val="1"/>
      <w:numFmt w:val="bullet"/>
      <w:lvlText w:val=""/>
      <w:lvlJc w:val="left"/>
      <w:pPr>
        <w:ind w:left="578" w:hanging="360"/>
      </w:pPr>
      <w:rPr>
        <w:rFonts w:ascii="Symbol" w:hAnsi="Symbol" w:hint="default"/>
      </w:rPr>
    </w:lvl>
    <w:lvl w:ilvl="1" w:tplc="04080003">
      <w:start w:val="1"/>
      <w:numFmt w:val="bullet"/>
      <w:lvlText w:val="o"/>
      <w:lvlJc w:val="left"/>
      <w:pPr>
        <w:ind w:left="1298" w:hanging="360"/>
      </w:pPr>
      <w:rPr>
        <w:rFonts w:ascii="Courier New" w:hAnsi="Courier New" w:cs="Courier New" w:hint="default"/>
      </w:rPr>
    </w:lvl>
    <w:lvl w:ilvl="2" w:tplc="04080005">
      <w:start w:val="1"/>
      <w:numFmt w:val="bullet"/>
      <w:lvlText w:val=""/>
      <w:lvlJc w:val="left"/>
      <w:pPr>
        <w:ind w:left="2018" w:hanging="360"/>
      </w:pPr>
      <w:rPr>
        <w:rFonts w:ascii="Wingdings" w:hAnsi="Wingdings" w:hint="default"/>
      </w:rPr>
    </w:lvl>
    <w:lvl w:ilvl="3" w:tplc="04080001">
      <w:start w:val="1"/>
      <w:numFmt w:val="bullet"/>
      <w:lvlText w:val=""/>
      <w:lvlJc w:val="left"/>
      <w:pPr>
        <w:ind w:left="2738" w:hanging="360"/>
      </w:pPr>
      <w:rPr>
        <w:rFonts w:ascii="Symbol" w:hAnsi="Symbol" w:hint="default"/>
      </w:rPr>
    </w:lvl>
    <w:lvl w:ilvl="4" w:tplc="04080003">
      <w:start w:val="1"/>
      <w:numFmt w:val="bullet"/>
      <w:lvlText w:val="o"/>
      <w:lvlJc w:val="left"/>
      <w:pPr>
        <w:ind w:left="3458" w:hanging="360"/>
      </w:pPr>
      <w:rPr>
        <w:rFonts w:ascii="Courier New" w:hAnsi="Courier New" w:cs="Courier New" w:hint="default"/>
      </w:rPr>
    </w:lvl>
    <w:lvl w:ilvl="5" w:tplc="04080005">
      <w:start w:val="1"/>
      <w:numFmt w:val="bullet"/>
      <w:lvlText w:val=""/>
      <w:lvlJc w:val="left"/>
      <w:pPr>
        <w:ind w:left="4178" w:hanging="360"/>
      </w:pPr>
      <w:rPr>
        <w:rFonts w:ascii="Wingdings" w:hAnsi="Wingdings" w:hint="default"/>
      </w:rPr>
    </w:lvl>
    <w:lvl w:ilvl="6" w:tplc="04080001">
      <w:start w:val="1"/>
      <w:numFmt w:val="bullet"/>
      <w:lvlText w:val=""/>
      <w:lvlJc w:val="left"/>
      <w:pPr>
        <w:ind w:left="4898" w:hanging="360"/>
      </w:pPr>
      <w:rPr>
        <w:rFonts w:ascii="Symbol" w:hAnsi="Symbol" w:hint="default"/>
      </w:rPr>
    </w:lvl>
    <w:lvl w:ilvl="7" w:tplc="04080003">
      <w:start w:val="1"/>
      <w:numFmt w:val="bullet"/>
      <w:lvlText w:val="o"/>
      <w:lvlJc w:val="left"/>
      <w:pPr>
        <w:ind w:left="5618" w:hanging="360"/>
      </w:pPr>
      <w:rPr>
        <w:rFonts w:ascii="Courier New" w:hAnsi="Courier New" w:cs="Courier New" w:hint="default"/>
      </w:rPr>
    </w:lvl>
    <w:lvl w:ilvl="8" w:tplc="04080005">
      <w:start w:val="1"/>
      <w:numFmt w:val="bullet"/>
      <w:lvlText w:val=""/>
      <w:lvlJc w:val="left"/>
      <w:pPr>
        <w:ind w:left="6338" w:hanging="360"/>
      </w:pPr>
      <w:rPr>
        <w:rFonts w:ascii="Wingdings" w:hAnsi="Wingdings" w:hint="default"/>
      </w:rPr>
    </w:lvl>
  </w:abstractNum>
  <w:abstractNum w:abstractNumId="10" w15:restartNumberingAfterBreak="0">
    <w:nsid w:val="2F672E3B"/>
    <w:multiLevelType w:val="hybridMultilevel"/>
    <w:tmpl w:val="757EC2B4"/>
    <w:lvl w:ilvl="0" w:tplc="03D695A0">
      <w:numFmt w:val="bullet"/>
      <w:lvlText w:val="-"/>
      <w:lvlJc w:val="left"/>
      <w:pPr>
        <w:ind w:left="720" w:hanging="360"/>
      </w:pPr>
      <w:rPr>
        <w:rFonts w:ascii="CF Asty" w:eastAsia="Times New Roman" w:hAnsi="CF Asty"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73D0F"/>
    <w:multiLevelType w:val="hybridMultilevel"/>
    <w:tmpl w:val="510A87A6"/>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3C57CD"/>
    <w:multiLevelType w:val="hybridMultilevel"/>
    <w:tmpl w:val="4F1A15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E4F1DB0"/>
    <w:multiLevelType w:val="hybridMultilevel"/>
    <w:tmpl w:val="D42C3534"/>
    <w:lvl w:ilvl="0" w:tplc="9ED62116">
      <w:start w:val="1"/>
      <w:numFmt w:val="decimal"/>
      <w:lvlText w:val="%1."/>
      <w:lvlJc w:val="left"/>
      <w:pPr>
        <w:ind w:left="720" w:hanging="360"/>
      </w:pPr>
      <w:rPr>
        <w:rFonts w:hint="default"/>
        <w:b/>
        <w:color w:val="FFFFFF" w:themeColor="background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ED83524"/>
    <w:multiLevelType w:val="hybridMultilevel"/>
    <w:tmpl w:val="478C1D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58A7519"/>
    <w:multiLevelType w:val="hybridMultilevel"/>
    <w:tmpl w:val="69823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E2335"/>
    <w:multiLevelType w:val="hybridMultilevel"/>
    <w:tmpl w:val="BEAC69E4"/>
    <w:lvl w:ilvl="0" w:tplc="03D695A0">
      <w:numFmt w:val="bullet"/>
      <w:lvlText w:val="-"/>
      <w:lvlJc w:val="left"/>
      <w:pPr>
        <w:ind w:left="720" w:hanging="360"/>
      </w:pPr>
      <w:rPr>
        <w:rFonts w:ascii="CF Asty" w:eastAsia="Times New Roman" w:hAnsi="CF Asty"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B181A"/>
    <w:multiLevelType w:val="hybridMultilevel"/>
    <w:tmpl w:val="C520D3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7DA4532"/>
    <w:multiLevelType w:val="hybridMultilevel"/>
    <w:tmpl w:val="9BD01528"/>
    <w:lvl w:ilvl="0" w:tplc="0408000D">
      <w:start w:val="1"/>
      <w:numFmt w:val="bullet"/>
      <w:lvlText w:val=""/>
      <w:lvlJc w:val="left"/>
      <w:pPr>
        <w:ind w:left="3732" w:hanging="360"/>
      </w:pPr>
      <w:rPr>
        <w:rFonts w:ascii="Wingdings" w:hAnsi="Wingdings" w:hint="default"/>
      </w:rPr>
    </w:lvl>
    <w:lvl w:ilvl="1" w:tplc="04080003">
      <w:start w:val="1"/>
      <w:numFmt w:val="bullet"/>
      <w:lvlText w:val="o"/>
      <w:lvlJc w:val="left"/>
      <w:pPr>
        <w:ind w:left="4452" w:hanging="360"/>
      </w:pPr>
      <w:rPr>
        <w:rFonts w:ascii="Courier New" w:hAnsi="Courier New" w:cs="Courier New" w:hint="default"/>
      </w:rPr>
    </w:lvl>
    <w:lvl w:ilvl="2" w:tplc="04080005" w:tentative="1">
      <w:start w:val="1"/>
      <w:numFmt w:val="bullet"/>
      <w:lvlText w:val=""/>
      <w:lvlJc w:val="left"/>
      <w:pPr>
        <w:ind w:left="5172" w:hanging="360"/>
      </w:pPr>
      <w:rPr>
        <w:rFonts w:ascii="Wingdings" w:hAnsi="Wingdings" w:hint="default"/>
      </w:rPr>
    </w:lvl>
    <w:lvl w:ilvl="3" w:tplc="04080001" w:tentative="1">
      <w:start w:val="1"/>
      <w:numFmt w:val="bullet"/>
      <w:lvlText w:val=""/>
      <w:lvlJc w:val="left"/>
      <w:pPr>
        <w:ind w:left="5892" w:hanging="360"/>
      </w:pPr>
      <w:rPr>
        <w:rFonts w:ascii="Symbol" w:hAnsi="Symbol" w:hint="default"/>
      </w:rPr>
    </w:lvl>
    <w:lvl w:ilvl="4" w:tplc="04080003" w:tentative="1">
      <w:start w:val="1"/>
      <w:numFmt w:val="bullet"/>
      <w:lvlText w:val="o"/>
      <w:lvlJc w:val="left"/>
      <w:pPr>
        <w:ind w:left="6612" w:hanging="360"/>
      </w:pPr>
      <w:rPr>
        <w:rFonts w:ascii="Courier New" w:hAnsi="Courier New" w:cs="Courier New" w:hint="default"/>
      </w:rPr>
    </w:lvl>
    <w:lvl w:ilvl="5" w:tplc="04080005" w:tentative="1">
      <w:start w:val="1"/>
      <w:numFmt w:val="bullet"/>
      <w:lvlText w:val=""/>
      <w:lvlJc w:val="left"/>
      <w:pPr>
        <w:ind w:left="7332" w:hanging="360"/>
      </w:pPr>
      <w:rPr>
        <w:rFonts w:ascii="Wingdings" w:hAnsi="Wingdings" w:hint="default"/>
      </w:rPr>
    </w:lvl>
    <w:lvl w:ilvl="6" w:tplc="04080001" w:tentative="1">
      <w:start w:val="1"/>
      <w:numFmt w:val="bullet"/>
      <w:lvlText w:val=""/>
      <w:lvlJc w:val="left"/>
      <w:pPr>
        <w:ind w:left="8052" w:hanging="360"/>
      </w:pPr>
      <w:rPr>
        <w:rFonts w:ascii="Symbol" w:hAnsi="Symbol" w:hint="default"/>
      </w:rPr>
    </w:lvl>
    <w:lvl w:ilvl="7" w:tplc="04080003" w:tentative="1">
      <w:start w:val="1"/>
      <w:numFmt w:val="bullet"/>
      <w:lvlText w:val="o"/>
      <w:lvlJc w:val="left"/>
      <w:pPr>
        <w:ind w:left="8772" w:hanging="360"/>
      </w:pPr>
      <w:rPr>
        <w:rFonts w:ascii="Courier New" w:hAnsi="Courier New" w:cs="Courier New" w:hint="default"/>
      </w:rPr>
    </w:lvl>
    <w:lvl w:ilvl="8" w:tplc="04080005" w:tentative="1">
      <w:start w:val="1"/>
      <w:numFmt w:val="bullet"/>
      <w:lvlText w:val=""/>
      <w:lvlJc w:val="left"/>
      <w:pPr>
        <w:ind w:left="9492" w:hanging="360"/>
      </w:pPr>
      <w:rPr>
        <w:rFonts w:ascii="Wingdings" w:hAnsi="Wingdings" w:hint="default"/>
      </w:rPr>
    </w:lvl>
  </w:abstractNum>
  <w:abstractNum w:abstractNumId="19" w15:restartNumberingAfterBreak="0">
    <w:nsid w:val="51E45C37"/>
    <w:multiLevelType w:val="hybridMultilevel"/>
    <w:tmpl w:val="151660BA"/>
    <w:lvl w:ilvl="0" w:tplc="FFFFFFFF">
      <w:start w:val="1"/>
      <w:numFmt w:val="decimal"/>
      <w:lvlText w:val="%1."/>
      <w:lvlJc w:val="left"/>
      <w:pPr>
        <w:ind w:left="720" w:hanging="360"/>
      </w:pPr>
      <w:rPr>
        <w:rFonts w:ascii="CF Asty" w:eastAsiaTheme="minorHAnsi" w:hAnsi="CF Asty"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4941BE"/>
    <w:multiLevelType w:val="hybridMultilevel"/>
    <w:tmpl w:val="C36698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58394FF3"/>
    <w:multiLevelType w:val="hybridMultilevel"/>
    <w:tmpl w:val="06EABE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CB770FB"/>
    <w:multiLevelType w:val="hybridMultilevel"/>
    <w:tmpl w:val="2D44DD02"/>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3" w15:restartNumberingAfterBreak="0">
    <w:nsid w:val="7350214A"/>
    <w:multiLevelType w:val="hybridMultilevel"/>
    <w:tmpl w:val="A57AD2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8133806"/>
    <w:multiLevelType w:val="hybridMultilevel"/>
    <w:tmpl w:val="151660BA"/>
    <w:lvl w:ilvl="0" w:tplc="FFFFFFFF">
      <w:start w:val="1"/>
      <w:numFmt w:val="decimal"/>
      <w:lvlText w:val="%1."/>
      <w:lvlJc w:val="left"/>
      <w:pPr>
        <w:ind w:left="720" w:hanging="360"/>
      </w:pPr>
      <w:rPr>
        <w:rFonts w:ascii="CF Asty" w:eastAsiaTheme="minorHAnsi" w:hAnsi="CF Asty"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B9291B"/>
    <w:multiLevelType w:val="hybridMultilevel"/>
    <w:tmpl w:val="D4D0E64C"/>
    <w:lvl w:ilvl="0" w:tplc="04080001">
      <w:start w:val="1"/>
      <w:numFmt w:val="bullet"/>
      <w:lvlText w:val=""/>
      <w:lvlJc w:val="left"/>
      <w:pPr>
        <w:ind w:left="578" w:hanging="360"/>
      </w:pPr>
      <w:rPr>
        <w:rFonts w:ascii="Symbol" w:hAnsi="Symbol" w:hint="default"/>
      </w:rPr>
    </w:lvl>
    <w:lvl w:ilvl="1" w:tplc="941A2F12">
      <w:numFmt w:val="bullet"/>
      <w:lvlText w:val="-"/>
      <w:lvlJc w:val="left"/>
      <w:pPr>
        <w:ind w:left="1298" w:hanging="360"/>
      </w:pPr>
      <w:rPr>
        <w:rFonts w:ascii="Calibri" w:eastAsia="Times New Roman" w:hAnsi="Calibri" w:cs="Calibri"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6" w15:restartNumberingAfterBreak="0">
    <w:nsid w:val="7D212BD2"/>
    <w:multiLevelType w:val="hybridMultilevel"/>
    <w:tmpl w:val="87B4A97E"/>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3"/>
  </w:num>
  <w:num w:numId="3">
    <w:abstractNumId w:val="7"/>
  </w:num>
  <w:num w:numId="4">
    <w:abstractNumId w:val="0"/>
  </w:num>
  <w:num w:numId="5">
    <w:abstractNumId w:val="9"/>
  </w:num>
  <w:num w:numId="6">
    <w:abstractNumId w:val="9"/>
  </w:num>
  <w:num w:numId="7">
    <w:abstractNumId w:val="22"/>
  </w:num>
  <w:num w:numId="8">
    <w:abstractNumId w:val="3"/>
  </w:num>
  <w:num w:numId="9">
    <w:abstractNumId w:val="25"/>
  </w:num>
  <w:num w:numId="10">
    <w:abstractNumId w:val="11"/>
  </w:num>
  <w:num w:numId="11">
    <w:abstractNumId w:val="26"/>
  </w:num>
  <w:num w:numId="12">
    <w:abstractNumId w:val="8"/>
  </w:num>
  <w:num w:numId="13">
    <w:abstractNumId w:val="13"/>
  </w:num>
  <w:num w:numId="14">
    <w:abstractNumId w:val="12"/>
  </w:num>
  <w:num w:numId="15">
    <w:abstractNumId w:val="5"/>
  </w:num>
  <w:num w:numId="16">
    <w:abstractNumId w:val="4"/>
  </w:num>
  <w:num w:numId="17">
    <w:abstractNumId w:val="21"/>
  </w:num>
  <w:num w:numId="18">
    <w:abstractNumId w:val="20"/>
  </w:num>
  <w:num w:numId="19">
    <w:abstractNumId w:val="1"/>
  </w:num>
  <w:num w:numId="20">
    <w:abstractNumId w:val="6"/>
  </w:num>
  <w:num w:numId="21">
    <w:abstractNumId w:val="2"/>
  </w:num>
  <w:num w:numId="22">
    <w:abstractNumId w:val="19"/>
  </w:num>
  <w:num w:numId="23">
    <w:abstractNumId w:val="24"/>
  </w:num>
  <w:num w:numId="24">
    <w:abstractNumId w:val="17"/>
  </w:num>
  <w:num w:numId="25">
    <w:abstractNumId w:val="14"/>
  </w:num>
  <w:num w:numId="26">
    <w:abstractNumId w:val="16"/>
  </w:num>
  <w:num w:numId="27">
    <w:abstractNumId w:val="1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380"/>
    <w:rsid w:val="000041A5"/>
    <w:rsid w:val="00004455"/>
    <w:rsid w:val="000047B6"/>
    <w:rsid w:val="00004AE2"/>
    <w:rsid w:val="00006EF8"/>
    <w:rsid w:val="00007BA7"/>
    <w:rsid w:val="00011F71"/>
    <w:rsid w:val="00012803"/>
    <w:rsid w:val="000138D8"/>
    <w:rsid w:val="0001543E"/>
    <w:rsid w:val="00015E0A"/>
    <w:rsid w:val="000165A3"/>
    <w:rsid w:val="00017918"/>
    <w:rsid w:val="000217E4"/>
    <w:rsid w:val="00022E80"/>
    <w:rsid w:val="00023964"/>
    <w:rsid w:val="00023BD8"/>
    <w:rsid w:val="00023FD0"/>
    <w:rsid w:val="000251C1"/>
    <w:rsid w:val="000253EA"/>
    <w:rsid w:val="00025BEE"/>
    <w:rsid w:val="00025E1A"/>
    <w:rsid w:val="0002682E"/>
    <w:rsid w:val="000269EC"/>
    <w:rsid w:val="00027691"/>
    <w:rsid w:val="0003032B"/>
    <w:rsid w:val="000304F2"/>
    <w:rsid w:val="00031361"/>
    <w:rsid w:val="00032E19"/>
    <w:rsid w:val="00034680"/>
    <w:rsid w:val="00035625"/>
    <w:rsid w:val="00035DE4"/>
    <w:rsid w:val="0003647F"/>
    <w:rsid w:val="00037393"/>
    <w:rsid w:val="00037D6F"/>
    <w:rsid w:val="00037E8A"/>
    <w:rsid w:val="00040388"/>
    <w:rsid w:val="00040FE4"/>
    <w:rsid w:val="000416E0"/>
    <w:rsid w:val="00041CB6"/>
    <w:rsid w:val="0004230F"/>
    <w:rsid w:val="00042B75"/>
    <w:rsid w:val="0004443B"/>
    <w:rsid w:val="00045169"/>
    <w:rsid w:val="000454D1"/>
    <w:rsid w:val="000461B3"/>
    <w:rsid w:val="000478EB"/>
    <w:rsid w:val="00050BB4"/>
    <w:rsid w:val="00054173"/>
    <w:rsid w:val="0005470E"/>
    <w:rsid w:val="0005505C"/>
    <w:rsid w:val="00057C88"/>
    <w:rsid w:val="00061860"/>
    <w:rsid w:val="0006201E"/>
    <w:rsid w:val="00062FCE"/>
    <w:rsid w:val="00064811"/>
    <w:rsid w:val="0006485A"/>
    <w:rsid w:val="00065568"/>
    <w:rsid w:val="000655CC"/>
    <w:rsid w:val="000667B5"/>
    <w:rsid w:val="0006698B"/>
    <w:rsid w:val="000672D5"/>
    <w:rsid w:val="00067B83"/>
    <w:rsid w:val="00067BA7"/>
    <w:rsid w:val="00067E50"/>
    <w:rsid w:val="0007015E"/>
    <w:rsid w:val="000723FE"/>
    <w:rsid w:val="000728D9"/>
    <w:rsid w:val="00073C92"/>
    <w:rsid w:val="0007416B"/>
    <w:rsid w:val="00075037"/>
    <w:rsid w:val="00075747"/>
    <w:rsid w:val="00075824"/>
    <w:rsid w:val="00076004"/>
    <w:rsid w:val="0007732D"/>
    <w:rsid w:val="0008001B"/>
    <w:rsid w:val="00080EC9"/>
    <w:rsid w:val="000822AB"/>
    <w:rsid w:val="000829B0"/>
    <w:rsid w:val="00082A40"/>
    <w:rsid w:val="000836B0"/>
    <w:rsid w:val="00083726"/>
    <w:rsid w:val="000837ED"/>
    <w:rsid w:val="00083CA8"/>
    <w:rsid w:val="000846C9"/>
    <w:rsid w:val="00085200"/>
    <w:rsid w:val="00085738"/>
    <w:rsid w:val="000871F9"/>
    <w:rsid w:val="0009035E"/>
    <w:rsid w:val="000924B5"/>
    <w:rsid w:val="00092FE6"/>
    <w:rsid w:val="000931A9"/>
    <w:rsid w:val="00095380"/>
    <w:rsid w:val="0009581F"/>
    <w:rsid w:val="00096AE2"/>
    <w:rsid w:val="00096DD3"/>
    <w:rsid w:val="00097651"/>
    <w:rsid w:val="00097C44"/>
    <w:rsid w:val="000A1079"/>
    <w:rsid w:val="000A1BAF"/>
    <w:rsid w:val="000A1EA1"/>
    <w:rsid w:val="000A293B"/>
    <w:rsid w:val="000A5BA8"/>
    <w:rsid w:val="000A69BB"/>
    <w:rsid w:val="000A6A7B"/>
    <w:rsid w:val="000A6B9A"/>
    <w:rsid w:val="000A6EBB"/>
    <w:rsid w:val="000A7206"/>
    <w:rsid w:val="000B0957"/>
    <w:rsid w:val="000B0A3B"/>
    <w:rsid w:val="000B107F"/>
    <w:rsid w:val="000B278C"/>
    <w:rsid w:val="000B2D98"/>
    <w:rsid w:val="000B42D6"/>
    <w:rsid w:val="000B6196"/>
    <w:rsid w:val="000B675D"/>
    <w:rsid w:val="000B70DA"/>
    <w:rsid w:val="000B745D"/>
    <w:rsid w:val="000C1A38"/>
    <w:rsid w:val="000C2653"/>
    <w:rsid w:val="000C33A8"/>
    <w:rsid w:val="000C4168"/>
    <w:rsid w:val="000C6D26"/>
    <w:rsid w:val="000D0401"/>
    <w:rsid w:val="000D09AD"/>
    <w:rsid w:val="000D12DA"/>
    <w:rsid w:val="000D2CDC"/>
    <w:rsid w:val="000D481C"/>
    <w:rsid w:val="000D4E83"/>
    <w:rsid w:val="000D4F82"/>
    <w:rsid w:val="000D5381"/>
    <w:rsid w:val="000D59BC"/>
    <w:rsid w:val="000D5BF5"/>
    <w:rsid w:val="000D5C07"/>
    <w:rsid w:val="000D6254"/>
    <w:rsid w:val="000D6808"/>
    <w:rsid w:val="000D72BF"/>
    <w:rsid w:val="000D7AF2"/>
    <w:rsid w:val="000E1BD8"/>
    <w:rsid w:val="000E2462"/>
    <w:rsid w:val="000E327E"/>
    <w:rsid w:val="000E353E"/>
    <w:rsid w:val="000E537C"/>
    <w:rsid w:val="000E542D"/>
    <w:rsid w:val="000E5D73"/>
    <w:rsid w:val="000E60FD"/>
    <w:rsid w:val="000E6726"/>
    <w:rsid w:val="000E6DE6"/>
    <w:rsid w:val="000F03DF"/>
    <w:rsid w:val="000F0925"/>
    <w:rsid w:val="000F0AC2"/>
    <w:rsid w:val="000F1171"/>
    <w:rsid w:val="000F3634"/>
    <w:rsid w:val="000F41F5"/>
    <w:rsid w:val="000F422A"/>
    <w:rsid w:val="000F4779"/>
    <w:rsid w:val="000F7A01"/>
    <w:rsid w:val="0010007B"/>
    <w:rsid w:val="001003F3"/>
    <w:rsid w:val="00100D98"/>
    <w:rsid w:val="00100EE4"/>
    <w:rsid w:val="00101839"/>
    <w:rsid w:val="00101C35"/>
    <w:rsid w:val="001020BE"/>
    <w:rsid w:val="001020F3"/>
    <w:rsid w:val="00102385"/>
    <w:rsid w:val="00103009"/>
    <w:rsid w:val="00106E6D"/>
    <w:rsid w:val="001072A0"/>
    <w:rsid w:val="001074E3"/>
    <w:rsid w:val="00110235"/>
    <w:rsid w:val="00110572"/>
    <w:rsid w:val="0011083E"/>
    <w:rsid w:val="00110E1B"/>
    <w:rsid w:val="00112D25"/>
    <w:rsid w:val="00112FFC"/>
    <w:rsid w:val="001138C2"/>
    <w:rsid w:val="0011487D"/>
    <w:rsid w:val="00115715"/>
    <w:rsid w:val="00120742"/>
    <w:rsid w:val="001207B0"/>
    <w:rsid w:val="00120B1F"/>
    <w:rsid w:val="001229D4"/>
    <w:rsid w:val="00122A02"/>
    <w:rsid w:val="00126529"/>
    <w:rsid w:val="00127528"/>
    <w:rsid w:val="001278A0"/>
    <w:rsid w:val="00127A72"/>
    <w:rsid w:val="0013165A"/>
    <w:rsid w:val="001337BA"/>
    <w:rsid w:val="00133902"/>
    <w:rsid w:val="0013424B"/>
    <w:rsid w:val="00134638"/>
    <w:rsid w:val="001348EF"/>
    <w:rsid w:val="00135589"/>
    <w:rsid w:val="0013562B"/>
    <w:rsid w:val="001363AA"/>
    <w:rsid w:val="001364FC"/>
    <w:rsid w:val="00136669"/>
    <w:rsid w:val="001409AC"/>
    <w:rsid w:val="001425AD"/>
    <w:rsid w:val="00142CA7"/>
    <w:rsid w:val="00143967"/>
    <w:rsid w:val="00143A30"/>
    <w:rsid w:val="00144CE8"/>
    <w:rsid w:val="00146C72"/>
    <w:rsid w:val="00146D48"/>
    <w:rsid w:val="0014710C"/>
    <w:rsid w:val="00147CD4"/>
    <w:rsid w:val="001509EE"/>
    <w:rsid w:val="0015188D"/>
    <w:rsid w:val="00152F6D"/>
    <w:rsid w:val="00154BFF"/>
    <w:rsid w:val="00155326"/>
    <w:rsid w:val="00155535"/>
    <w:rsid w:val="00156700"/>
    <w:rsid w:val="00157642"/>
    <w:rsid w:val="001617AD"/>
    <w:rsid w:val="00161DED"/>
    <w:rsid w:val="00161E61"/>
    <w:rsid w:val="00162ADA"/>
    <w:rsid w:val="00162E01"/>
    <w:rsid w:val="001632A8"/>
    <w:rsid w:val="00163E31"/>
    <w:rsid w:val="001641EB"/>
    <w:rsid w:val="001643B8"/>
    <w:rsid w:val="001649BF"/>
    <w:rsid w:val="001663B5"/>
    <w:rsid w:val="00166508"/>
    <w:rsid w:val="00166A43"/>
    <w:rsid w:val="001700EB"/>
    <w:rsid w:val="00170F3E"/>
    <w:rsid w:val="001712DB"/>
    <w:rsid w:val="0017164B"/>
    <w:rsid w:val="00171CB8"/>
    <w:rsid w:val="00171EF8"/>
    <w:rsid w:val="001743BC"/>
    <w:rsid w:val="00174BDD"/>
    <w:rsid w:val="00175073"/>
    <w:rsid w:val="00175AFC"/>
    <w:rsid w:val="00176E4A"/>
    <w:rsid w:val="0017705F"/>
    <w:rsid w:val="00177E19"/>
    <w:rsid w:val="001816FE"/>
    <w:rsid w:val="00186B18"/>
    <w:rsid w:val="001900EB"/>
    <w:rsid w:val="001901CC"/>
    <w:rsid w:val="00190ED1"/>
    <w:rsid w:val="0019169B"/>
    <w:rsid w:val="0019178B"/>
    <w:rsid w:val="0019393C"/>
    <w:rsid w:val="001944AE"/>
    <w:rsid w:val="00194F45"/>
    <w:rsid w:val="00195FFE"/>
    <w:rsid w:val="001960CB"/>
    <w:rsid w:val="0019635F"/>
    <w:rsid w:val="00196843"/>
    <w:rsid w:val="001977DF"/>
    <w:rsid w:val="001A007E"/>
    <w:rsid w:val="001A177E"/>
    <w:rsid w:val="001A283B"/>
    <w:rsid w:val="001A5D6F"/>
    <w:rsid w:val="001A62B1"/>
    <w:rsid w:val="001B0162"/>
    <w:rsid w:val="001B03BF"/>
    <w:rsid w:val="001B0869"/>
    <w:rsid w:val="001B0F2B"/>
    <w:rsid w:val="001B1C29"/>
    <w:rsid w:val="001B2049"/>
    <w:rsid w:val="001B31F5"/>
    <w:rsid w:val="001B6E2B"/>
    <w:rsid w:val="001B6FE0"/>
    <w:rsid w:val="001B718F"/>
    <w:rsid w:val="001B751C"/>
    <w:rsid w:val="001B761B"/>
    <w:rsid w:val="001B7A3E"/>
    <w:rsid w:val="001B7BD1"/>
    <w:rsid w:val="001C1151"/>
    <w:rsid w:val="001C2607"/>
    <w:rsid w:val="001C380F"/>
    <w:rsid w:val="001C3954"/>
    <w:rsid w:val="001C3A6A"/>
    <w:rsid w:val="001C4F7B"/>
    <w:rsid w:val="001C5F1B"/>
    <w:rsid w:val="001C6118"/>
    <w:rsid w:val="001C700D"/>
    <w:rsid w:val="001D0365"/>
    <w:rsid w:val="001D03B8"/>
    <w:rsid w:val="001D1168"/>
    <w:rsid w:val="001D2C6B"/>
    <w:rsid w:val="001D3C08"/>
    <w:rsid w:val="001D4ABF"/>
    <w:rsid w:val="001D50BD"/>
    <w:rsid w:val="001D6C2F"/>
    <w:rsid w:val="001D7CC2"/>
    <w:rsid w:val="001E0C7E"/>
    <w:rsid w:val="001E1C6E"/>
    <w:rsid w:val="001E2836"/>
    <w:rsid w:val="001E31ED"/>
    <w:rsid w:val="001E3251"/>
    <w:rsid w:val="001E394D"/>
    <w:rsid w:val="001E42AF"/>
    <w:rsid w:val="001E6559"/>
    <w:rsid w:val="001E799F"/>
    <w:rsid w:val="001F18E4"/>
    <w:rsid w:val="001F1949"/>
    <w:rsid w:val="001F38D5"/>
    <w:rsid w:val="001F4D83"/>
    <w:rsid w:val="001F53C1"/>
    <w:rsid w:val="001F67F1"/>
    <w:rsid w:val="001F6B62"/>
    <w:rsid w:val="001F6E90"/>
    <w:rsid w:val="002000A2"/>
    <w:rsid w:val="002009F4"/>
    <w:rsid w:val="00200E1A"/>
    <w:rsid w:val="002034DD"/>
    <w:rsid w:val="0020399E"/>
    <w:rsid w:val="0020450B"/>
    <w:rsid w:val="00204DAA"/>
    <w:rsid w:val="00205439"/>
    <w:rsid w:val="00206167"/>
    <w:rsid w:val="00207B52"/>
    <w:rsid w:val="00211EA5"/>
    <w:rsid w:val="00212153"/>
    <w:rsid w:val="002129CF"/>
    <w:rsid w:val="00213181"/>
    <w:rsid w:val="00213357"/>
    <w:rsid w:val="002138CE"/>
    <w:rsid w:val="00213EB7"/>
    <w:rsid w:val="002161AF"/>
    <w:rsid w:val="00216419"/>
    <w:rsid w:val="00216614"/>
    <w:rsid w:val="00216C0F"/>
    <w:rsid w:val="002170B6"/>
    <w:rsid w:val="0021779D"/>
    <w:rsid w:val="002179C5"/>
    <w:rsid w:val="00217EE2"/>
    <w:rsid w:val="00217F1C"/>
    <w:rsid w:val="00220557"/>
    <w:rsid w:val="00220573"/>
    <w:rsid w:val="00220AF1"/>
    <w:rsid w:val="00221FD5"/>
    <w:rsid w:val="0022244A"/>
    <w:rsid w:val="00223D24"/>
    <w:rsid w:val="00223F9A"/>
    <w:rsid w:val="0022489B"/>
    <w:rsid w:val="00224A0B"/>
    <w:rsid w:val="00224DC3"/>
    <w:rsid w:val="00226548"/>
    <w:rsid w:val="002306CF"/>
    <w:rsid w:val="0023363E"/>
    <w:rsid w:val="0023426E"/>
    <w:rsid w:val="00234A4D"/>
    <w:rsid w:val="00234B4A"/>
    <w:rsid w:val="002351E2"/>
    <w:rsid w:val="00237B57"/>
    <w:rsid w:val="00240FD6"/>
    <w:rsid w:val="00241EFF"/>
    <w:rsid w:val="00242854"/>
    <w:rsid w:val="00242FAD"/>
    <w:rsid w:val="0024473A"/>
    <w:rsid w:val="00244877"/>
    <w:rsid w:val="00244886"/>
    <w:rsid w:val="002458E9"/>
    <w:rsid w:val="002465F8"/>
    <w:rsid w:val="0025029B"/>
    <w:rsid w:val="00250F05"/>
    <w:rsid w:val="00251665"/>
    <w:rsid w:val="00251DD3"/>
    <w:rsid w:val="00251F29"/>
    <w:rsid w:val="00253185"/>
    <w:rsid w:val="0025466D"/>
    <w:rsid w:val="002569B7"/>
    <w:rsid w:val="0025749F"/>
    <w:rsid w:val="00260ECF"/>
    <w:rsid w:val="002628DE"/>
    <w:rsid w:val="00263E65"/>
    <w:rsid w:val="00265210"/>
    <w:rsid w:val="002661C2"/>
    <w:rsid w:val="002664A9"/>
    <w:rsid w:val="00266923"/>
    <w:rsid w:val="002671A0"/>
    <w:rsid w:val="00267F9B"/>
    <w:rsid w:val="002704B8"/>
    <w:rsid w:val="0027196E"/>
    <w:rsid w:val="00272215"/>
    <w:rsid w:val="00273060"/>
    <w:rsid w:val="00273D49"/>
    <w:rsid w:val="00274FB0"/>
    <w:rsid w:val="00275438"/>
    <w:rsid w:val="00275530"/>
    <w:rsid w:val="0027683A"/>
    <w:rsid w:val="002769AF"/>
    <w:rsid w:val="00276FA3"/>
    <w:rsid w:val="0027741C"/>
    <w:rsid w:val="00277882"/>
    <w:rsid w:val="00277B82"/>
    <w:rsid w:val="002828C3"/>
    <w:rsid w:val="0028429F"/>
    <w:rsid w:val="002848C1"/>
    <w:rsid w:val="002865FE"/>
    <w:rsid w:val="00290079"/>
    <w:rsid w:val="002901B1"/>
    <w:rsid w:val="002907F3"/>
    <w:rsid w:val="00290C51"/>
    <w:rsid w:val="00292073"/>
    <w:rsid w:val="002922D8"/>
    <w:rsid w:val="002922EB"/>
    <w:rsid w:val="002924FB"/>
    <w:rsid w:val="00292658"/>
    <w:rsid w:val="0029456C"/>
    <w:rsid w:val="00294F5F"/>
    <w:rsid w:val="00295A82"/>
    <w:rsid w:val="00295D5C"/>
    <w:rsid w:val="00296303"/>
    <w:rsid w:val="00296779"/>
    <w:rsid w:val="00296C4C"/>
    <w:rsid w:val="00296E4F"/>
    <w:rsid w:val="00297FE5"/>
    <w:rsid w:val="002A12C0"/>
    <w:rsid w:val="002A150A"/>
    <w:rsid w:val="002A3BF6"/>
    <w:rsid w:val="002A4E15"/>
    <w:rsid w:val="002A55C3"/>
    <w:rsid w:val="002A6941"/>
    <w:rsid w:val="002A7802"/>
    <w:rsid w:val="002B1483"/>
    <w:rsid w:val="002B1C94"/>
    <w:rsid w:val="002B2275"/>
    <w:rsid w:val="002B260D"/>
    <w:rsid w:val="002B2B34"/>
    <w:rsid w:val="002B2D26"/>
    <w:rsid w:val="002B3189"/>
    <w:rsid w:val="002B37C8"/>
    <w:rsid w:val="002B3F91"/>
    <w:rsid w:val="002B4C45"/>
    <w:rsid w:val="002B4F28"/>
    <w:rsid w:val="002B60E3"/>
    <w:rsid w:val="002B6D73"/>
    <w:rsid w:val="002B71A5"/>
    <w:rsid w:val="002C05DB"/>
    <w:rsid w:val="002C0842"/>
    <w:rsid w:val="002C2FA9"/>
    <w:rsid w:val="002C3BB2"/>
    <w:rsid w:val="002C6878"/>
    <w:rsid w:val="002C6DFB"/>
    <w:rsid w:val="002C6F8D"/>
    <w:rsid w:val="002D03A9"/>
    <w:rsid w:val="002D0526"/>
    <w:rsid w:val="002D121D"/>
    <w:rsid w:val="002D1A99"/>
    <w:rsid w:val="002D3350"/>
    <w:rsid w:val="002D703C"/>
    <w:rsid w:val="002D7CA1"/>
    <w:rsid w:val="002E0199"/>
    <w:rsid w:val="002E057B"/>
    <w:rsid w:val="002E0EC3"/>
    <w:rsid w:val="002E21F8"/>
    <w:rsid w:val="002E2257"/>
    <w:rsid w:val="002E4807"/>
    <w:rsid w:val="002E4B31"/>
    <w:rsid w:val="002E5041"/>
    <w:rsid w:val="002E5856"/>
    <w:rsid w:val="002E7226"/>
    <w:rsid w:val="002E7471"/>
    <w:rsid w:val="002F067F"/>
    <w:rsid w:val="002F0CF9"/>
    <w:rsid w:val="002F26D1"/>
    <w:rsid w:val="002F2E20"/>
    <w:rsid w:val="002F3C98"/>
    <w:rsid w:val="002F3CC2"/>
    <w:rsid w:val="002F3FFB"/>
    <w:rsid w:val="002F463A"/>
    <w:rsid w:val="002F47A3"/>
    <w:rsid w:val="002F58E9"/>
    <w:rsid w:val="002F79E7"/>
    <w:rsid w:val="00302559"/>
    <w:rsid w:val="00302D87"/>
    <w:rsid w:val="0030313C"/>
    <w:rsid w:val="00303AE3"/>
    <w:rsid w:val="0030486D"/>
    <w:rsid w:val="00305B1C"/>
    <w:rsid w:val="00305DAA"/>
    <w:rsid w:val="00305F50"/>
    <w:rsid w:val="00306DC4"/>
    <w:rsid w:val="00307D28"/>
    <w:rsid w:val="0031187F"/>
    <w:rsid w:val="00311DF3"/>
    <w:rsid w:val="0031272E"/>
    <w:rsid w:val="00312898"/>
    <w:rsid w:val="003129A0"/>
    <w:rsid w:val="00312D42"/>
    <w:rsid w:val="00313CD2"/>
    <w:rsid w:val="00314F21"/>
    <w:rsid w:val="00316868"/>
    <w:rsid w:val="00316C1B"/>
    <w:rsid w:val="00320AC2"/>
    <w:rsid w:val="0032169E"/>
    <w:rsid w:val="00321CCC"/>
    <w:rsid w:val="00322872"/>
    <w:rsid w:val="00324454"/>
    <w:rsid w:val="00324E04"/>
    <w:rsid w:val="00326303"/>
    <w:rsid w:val="0032655B"/>
    <w:rsid w:val="00326C69"/>
    <w:rsid w:val="003300AB"/>
    <w:rsid w:val="0033026D"/>
    <w:rsid w:val="00330484"/>
    <w:rsid w:val="003309A3"/>
    <w:rsid w:val="00332CB3"/>
    <w:rsid w:val="0033367D"/>
    <w:rsid w:val="00333C2D"/>
    <w:rsid w:val="0033437F"/>
    <w:rsid w:val="00340188"/>
    <w:rsid w:val="0034098B"/>
    <w:rsid w:val="003413AD"/>
    <w:rsid w:val="00343787"/>
    <w:rsid w:val="00343F91"/>
    <w:rsid w:val="00346097"/>
    <w:rsid w:val="00347BBD"/>
    <w:rsid w:val="0035033B"/>
    <w:rsid w:val="003503E1"/>
    <w:rsid w:val="00350D65"/>
    <w:rsid w:val="0035215A"/>
    <w:rsid w:val="003521BE"/>
    <w:rsid w:val="00352829"/>
    <w:rsid w:val="0035317A"/>
    <w:rsid w:val="00355317"/>
    <w:rsid w:val="00355992"/>
    <w:rsid w:val="00355F2C"/>
    <w:rsid w:val="00356068"/>
    <w:rsid w:val="00356B9C"/>
    <w:rsid w:val="00357B1F"/>
    <w:rsid w:val="00357D7C"/>
    <w:rsid w:val="00357DF1"/>
    <w:rsid w:val="00361192"/>
    <w:rsid w:val="00361287"/>
    <w:rsid w:val="00363A40"/>
    <w:rsid w:val="003640C0"/>
    <w:rsid w:val="003652EB"/>
    <w:rsid w:val="00366671"/>
    <w:rsid w:val="0037064C"/>
    <w:rsid w:val="00371300"/>
    <w:rsid w:val="00371AFE"/>
    <w:rsid w:val="00372CEB"/>
    <w:rsid w:val="00372E65"/>
    <w:rsid w:val="00373396"/>
    <w:rsid w:val="00373812"/>
    <w:rsid w:val="00374954"/>
    <w:rsid w:val="00374E18"/>
    <w:rsid w:val="003760C9"/>
    <w:rsid w:val="00376659"/>
    <w:rsid w:val="00377779"/>
    <w:rsid w:val="00377E12"/>
    <w:rsid w:val="0038127D"/>
    <w:rsid w:val="00381656"/>
    <w:rsid w:val="003820CF"/>
    <w:rsid w:val="003828F3"/>
    <w:rsid w:val="0038453D"/>
    <w:rsid w:val="00391374"/>
    <w:rsid w:val="00391A21"/>
    <w:rsid w:val="003925D5"/>
    <w:rsid w:val="003931C7"/>
    <w:rsid w:val="00397B27"/>
    <w:rsid w:val="003A00F4"/>
    <w:rsid w:val="003A4434"/>
    <w:rsid w:val="003A4C72"/>
    <w:rsid w:val="003A60B1"/>
    <w:rsid w:val="003A61AB"/>
    <w:rsid w:val="003A683D"/>
    <w:rsid w:val="003B017D"/>
    <w:rsid w:val="003B27B5"/>
    <w:rsid w:val="003B2BCD"/>
    <w:rsid w:val="003B2E6B"/>
    <w:rsid w:val="003B3E8E"/>
    <w:rsid w:val="003B3EBC"/>
    <w:rsid w:val="003B4E61"/>
    <w:rsid w:val="003B6285"/>
    <w:rsid w:val="003B6649"/>
    <w:rsid w:val="003B7809"/>
    <w:rsid w:val="003C0879"/>
    <w:rsid w:val="003C1840"/>
    <w:rsid w:val="003C2A6B"/>
    <w:rsid w:val="003C342E"/>
    <w:rsid w:val="003C363E"/>
    <w:rsid w:val="003C4B27"/>
    <w:rsid w:val="003C7743"/>
    <w:rsid w:val="003D00EC"/>
    <w:rsid w:val="003D0F67"/>
    <w:rsid w:val="003D15E5"/>
    <w:rsid w:val="003D36A7"/>
    <w:rsid w:val="003D3B29"/>
    <w:rsid w:val="003D4207"/>
    <w:rsid w:val="003D54A3"/>
    <w:rsid w:val="003D6339"/>
    <w:rsid w:val="003D6E14"/>
    <w:rsid w:val="003E1C10"/>
    <w:rsid w:val="003E2FDB"/>
    <w:rsid w:val="003E37D6"/>
    <w:rsid w:val="003E3D98"/>
    <w:rsid w:val="003E4FA4"/>
    <w:rsid w:val="003E6ED9"/>
    <w:rsid w:val="003E76B5"/>
    <w:rsid w:val="003E7A8E"/>
    <w:rsid w:val="003F01AB"/>
    <w:rsid w:val="003F039B"/>
    <w:rsid w:val="003F073F"/>
    <w:rsid w:val="003F0A86"/>
    <w:rsid w:val="003F1464"/>
    <w:rsid w:val="003F3117"/>
    <w:rsid w:val="003F6D45"/>
    <w:rsid w:val="003F7191"/>
    <w:rsid w:val="004002A3"/>
    <w:rsid w:val="00400D4C"/>
    <w:rsid w:val="00402216"/>
    <w:rsid w:val="00405F4F"/>
    <w:rsid w:val="00406545"/>
    <w:rsid w:val="00406620"/>
    <w:rsid w:val="004069A2"/>
    <w:rsid w:val="0040712F"/>
    <w:rsid w:val="004072C8"/>
    <w:rsid w:val="00410619"/>
    <w:rsid w:val="00410F78"/>
    <w:rsid w:val="004117D0"/>
    <w:rsid w:val="00412218"/>
    <w:rsid w:val="00412EFA"/>
    <w:rsid w:val="004147E6"/>
    <w:rsid w:val="00414A6F"/>
    <w:rsid w:val="00414EFA"/>
    <w:rsid w:val="0041538F"/>
    <w:rsid w:val="0041681B"/>
    <w:rsid w:val="004200AE"/>
    <w:rsid w:val="00420CAD"/>
    <w:rsid w:val="00421187"/>
    <w:rsid w:val="004213C2"/>
    <w:rsid w:val="004224FE"/>
    <w:rsid w:val="004226C1"/>
    <w:rsid w:val="00422C5C"/>
    <w:rsid w:val="00423420"/>
    <w:rsid w:val="00423C21"/>
    <w:rsid w:val="00424504"/>
    <w:rsid w:val="00424F2D"/>
    <w:rsid w:val="0042551A"/>
    <w:rsid w:val="0042695B"/>
    <w:rsid w:val="00427A6F"/>
    <w:rsid w:val="00427DAC"/>
    <w:rsid w:val="00427DC4"/>
    <w:rsid w:val="0043063C"/>
    <w:rsid w:val="00431FAC"/>
    <w:rsid w:val="00433754"/>
    <w:rsid w:val="00434617"/>
    <w:rsid w:val="00434668"/>
    <w:rsid w:val="00434D47"/>
    <w:rsid w:val="00435BED"/>
    <w:rsid w:val="00436377"/>
    <w:rsid w:val="0043642E"/>
    <w:rsid w:val="00436779"/>
    <w:rsid w:val="00437305"/>
    <w:rsid w:val="00437828"/>
    <w:rsid w:val="0044085B"/>
    <w:rsid w:val="00442A85"/>
    <w:rsid w:val="00443961"/>
    <w:rsid w:val="004442A8"/>
    <w:rsid w:val="004446FD"/>
    <w:rsid w:val="00444D39"/>
    <w:rsid w:val="00445493"/>
    <w:rsid w:val="00445B97"/>
    <w:rsid w:val="00446067"/>
    <w:rsid w:val="0044686B"/>
    <w:rsid w:val="00447DF6"/>
    <w:rsid w:val="00447FA0"/>
    <w:rsid w:val="004505D1"/>
    <w:rsid w:val="00451A1F"/>
    <w:rsid w:val="00452E1C"/>
    <w:rsid w:val="00455145"/>
    <w:rsid w:val="00455A8F"/>
    <w:rsid w:val="00456510"/>
    <w:rsid w:val="00456962"/>
    <w:rsid w:val="0045769C"/>
    <w:rsid w:val="00460125"/>
    <w:rsid w:val="00462128"/>
    <w:rsid w:val="004633A9"/>
    <w:rsid w:val="00463523"/>
    <w:rsid w:val="004643CD"/>
    <w:rsid w:val="004668AA"/>
    <w:rsid w:val="00466D42"/>
    <w:rsid w:val="00467530"/>
    <w:rsid w:val="004679C4"/>
    <w:rsid w:val="00467ABD"/>
    <w:rsid w:val="004702A6"/>
    <w:rsid w:val="00470CA5"/>
    <w:rsid w:val="004710F5"/>
    <w:rsid w:val="0047524A"/>
    <w:rsid w:val="004753F8"/>
    <w:rsid w:val="00475935"/>
    <w:rsid w:val="0047661A"/>
    <w:rsid w:val="004773DC"/>
    <w:rsid w:val="00480B81"/>
    <w:rsid w:val="00481678"/>
    <w:rsid w:val="004820EA"/>
    <w:rsid w:val="004826E4"/>
    <w:rsid w:val="00483950"/>
    <w:rsid w:val="004841AA"/>
    <w:rsid w:val="00485138"/>
    <w:rsid w:val="00485FC7"/>
    <w:rsid w:val="0048656E"/>
    <w:rsid w:val="00486C4B"/>
    <w:rsid w:val="004903D0"/>
    <w:rsid w:val="004918B8"/>
    <w:rsid w:val="00493167"/>
    <w:rsid w:val="0049387A"/>
    <w:rsid w:val="0049458F"/>
    <w:rsid w:val="00494A68"/>
    <w:rsid w:val="004951E4"/>
    <w:rsid w:val="00496288"/>
    <w:rsid w:val="004A0870"/>
    <w:rsid w:val="004A125A"/>
    <w:rsid w:val="004A19EB"/>
    <w:rsid w:val="004A2674"/>
    <w:rsid w:val="004A2CA3"/>
    <w:rsid w:val="004A4B3C"/>
    <w:rsid w:val="004A4CAC"/>
    <w:rsid w:val="004A5B37"/>
    <w:rsid w:val="004A5E29"/>
    <w:rsid w:val="004A6268"/>
    <w:rsid w:val="004B0351"/>
    <w:rsid w:val="004B13A3"/>
    <w:rsid w:val="004B1451"/>
    <w:rsid w:val="004B20D8"/>
    <w:rsid w:val="004B28DB"/>
    <w:rsid w:val="004B36CE"/>
    <w:rsid w:val="004B4D55"/>
    <w:rsid w:val="004B4DB7"/>
    <w:rsid w:val="004B5E8A"/>
    <w:rsid w:val="004B6EE5"/>
    <w:rsid w:val="004C0E45"/>
    <w:rsid w:val="004C0E78"/>
    <w:rsid w:val="004C10AE"/>
    <w:rsid w:val="004C2051"/>
    <w:rsid w:val="004C2469"/>
    <w:rsid w:val="004C24ED"/>
    <w:rsid w:val="004C3932"/>
    <w:rsid w:val="004C3E9B"/>
    <w:rsid w:val="004C4291"/>
    <w:rsid w:val="004C4EED"/>
    <w:rsid w:val="004C5B69"/>
    <w:rsid w:val="004C5D1F"/>
    <w:rsid w:val="004D05BA"/>
    <w:rsid w:val="004D0CFD"/>
    <w:rsid w:val="004D0D13"/>
    <w:rsid w:val="004D161F"/>
    <w:rsid w:val="004D16FF"/>
    <w:rsid w:val="004D3154"/>
    <w:rsid w:val="004D4B94"/>
    <w:rsid w:val="004D6011"/>
    <w:rsid w:val="004D61AD"/>
    <w:rsid w:val="004E0AF1"/>
    <w:rsid w:val="004E105D"/>
    <w:rsid w:val="004E114D"/>
    <w:rsid w:val="004E1273"/>
    <w:rsid w:val="004E2011"/>
    <w:rsid w:val="004E2BDE"/>
    <w:rsid w:val="004E36B0"/>
    <w:rsid w:val="004E46E1"/>
    <w:rsid w:val="004E52DC"/>
    <w:rsid w:val="004E5A4B"/>
    <w:rsid w:val="004E68BA"/>
    <w:rsid w:val="004F1F37"/>
    <w:rsid w:val="004F2549"/>
    <w:rsid w:val="004F2A7D"/>
    <w:rsid w:val="004F2DF0"/>
    <w:rsid w:val="004F314C"/>
    <w:rsid w:val="004F3C63"/>
    <w:rsid w:val="004F3E69"/>
    <w:rsid w:val="004F419C"/>
    <w:rsid w:val="004F47E6"/>
    <w:rsid w:val="004F4C6C"/>
    <w:rsid w:val="004F4D9E"/>
    <w:rsid w:val="004F799E"/>
    <w:rsid w:val="004F7BBD"/>
    <w:rsid w:val="00500E9A"/>
    <w:rsid w:val="00500F55"/>
    <w:rsid w:val="005014B3"/>
    <w:rsid w:val="005019F3"/>
    <w:rsid w:val="0050411F"/>
    <w:rsid w:val="005042A4"/>
    <w:rsid w:val="0050479E"/>
    <w:rsid w:val="00504A29"/>
    <w:rsid w:val="00505C14"/>
    <w:rsid w:val="00505D53"/>
    <w:rsid w:val="00506051"/>
    <w:rsid w:val="00507F97"/>
    <w:rsid w:val="00510D56"/>
    <w:rsid w:val="00510D9D"/>
    <w:rsid w:val="0051183B"/>
    <w:rsid w:val="00511B8F"/>
    <w:rsid w:val="0051276D"/>
    <w:rsid w:val="00514162"/>
    <w:rsid w:val="00514732"/>
    <w:rsid w:val="00515763"/>
    <w:rsid w:val="005158AF"/>
    <w:rsid w:val="00516C2A"/>
    <w:rsid w:val="00517B98"/>
    <w:rsid w:val="00520091"/>
    <w:rsid w:val="00520608"/>
    <w:rsid w:val="00520C24"/>
    <w:rsid w:val="00521484"/>
    <w:rsid w:val="00521609"/>
    <w:rsid w:val="00523D62"/>
    <w:rsid w:val="00530988"/>
    <w:rsid w:val="00531BCE"/>
    <w:rsid w:val="00531FE1"/>
    <w:rsid w:val="005327A9"/>
    <w:rsid w:val="00533044"/>
    <w:rsid w:val="00536190"/>
    <w:rsid w:val="005367D5"/>
    <w:rsid w:val="005368B0"/>
    <w:rsid w:val="0053788E"/>
    <w:rsid w:val="005403BF"/>
    <w:rsid w:val="00540530"/>
    <w:rsid w:val="00540EC4"/>
    <w:rsid w:val="00541F39"/>
    <w:rsid w:val="005430DF"/>
    <w:rsid w:val="00543A12"/>
    <w:rsid w:val="00544909"/>
    <w:rsid w:val="0054531F"/>
    <w:rsid w:val="005470BD"/>
    <w:rsid w:val="00551D52"/>
    <w:rsid w:val="0055261B"/>
    <w:rsid w:val="00552777"/>
    <w:rsid w:val="00554E72"/>
    <w:rsid w:val="00555558"/>
    <w:rsid w:val="00557063"/>
    <w:rsid w:val="00560082"/>
    <w:rsid w:val="00560A57"/>
    <w:rsid w:val="00560E3E"/>
    <w:rsid w:val="00563AA6"/>
    <w:rsid w:val="00563D0E"/>
    <w:rsid w:val="005640A0"/>
    <w:rsid w:val="00564878"/>
    <w:rsid w:val="005648B7"/>
    <w:rsid w:val="00564F75"/>
    <w:rsid w:val="0056568D"/>
    <w:rsid w:val="005662AC"/>
    <w:rsid w:val="00566632"/>
    <w:rsid w:val="00567BDE"/>
    <w:rsid w:val="00570E8B"/>
    <w:rsid w:val="00571C42"/>
    <w:rsid w:val="005723D5"/>
    <w:rsid w:val="005728CD"/>
    <w:rsid w:val="00572B41"/>
    <w:rsid w:val="00576A44"/>
    <w:rsid w:val="0057788C"/>
    <w:rsid w:val="005804D7"/>
    <w:rsid w:val="00580593"/>
    <w:rsid w:val="00581A92"/>
    <w:rsid w:val="00582FBB"/>
    <w:rsid w:val="00583BA7"/>
    <w:rsid w:val="0058436D"/>
    <w:rsid w:val="00584C4D"/>
    <w:rsid w:val="00584D22"/>
    <w:rsid w:val="005856A3"/>
    <w:rsid w:val="005869DE"/>
    <w:rsid w:val="005876D6"/>
    <w:rsid w:val="005879DC"/>
    <w:rsid w:val="005908F4"/>
    <w:rsid w:val="00591000"/>
    <w:rsid w:val="005952AE"/>
    <w:rsid w:val="00596CAA"/>
    <w:rsid w:val="0059701F"/>
    <w:rsid w:val="005974F7"/>
    <w:rsid w:val="005A1401"/>
    <w:rsid w:val="005A15CA"/>
    <w:rsid w:val="005A1FD8"/>
    <w:rsid w:val="005A3F7D"/>
    <w:rsid w:val="005A45C5"/>
    <w:rsid w:val="005A4880"/>
    <w:rsid w:val="005A4CB9"/>
    <w:rsid w:val="005A526D"/>
    <w:rsid w:val="005A5669"/>
    <w:rsid w:val="005A6CAB"/>
    <w:rsid w:val="005A7005"/>
    <w:rsid w:val="005A7EF0"/>
    <w:rsid w:val="005B04C6"/>
    <w:rsid w:val="005B0C02"/>
    <w:rsid w:val="005B1019"/>
    <w:rsid w:val="005B3A37"/>
    <w:rsid w:val="005B42F9"/>
    <w:rsid w:val="005B510F"/>
    <w:rsid w:val="005B603B"/>
    <w:rsid w:val="005B65C5"/>
    <w:rsid w:val="005C1574"/>
    <w:rsid w:val="005C1B1E"/>
    <w:rsid w:val="005C1C64"/>
    <w:rsid w:val="005C27D2"/>
    <w:rsid w:val="005C2906"/>
    <w:rsid w:val="005C318D"/>
    <w:rsid w:val="005C356A"/>
    <w:rsid w:val="005C5921"/>
    <w:rsid w:val="005C646D"/>
    <w:rsid w:val="005C702B"/>
    <w:rsid w:val="005D003E"/>
    <w:rsid w:val="005D10A6"/>
    <w:rsid w:val="005D1309"/>
    <w:rsid w:val="005D33FA"/>
    <w:rsid w:val="005D693E"/>
    <w:rsid w:val="005D790E"/>
    <w:rsid w:val="005E26B7"/>
    <w:rsid w:val="005E2F83"/>
    <w:rsid w:val="005E31D2"/>
    <w:rsid w:val="005E344D"/>
    <w:rsid w:val="005E397C"/>
    <w:rsid w:val="005E3DB7"/>
    <w:rsid w:val="005E4378"/>
    <w:rsid w:val="005E4CD4"/>
    <w:rsid w:val="005E51F1"/>
    <w:rsid w:val="005E5926"/>
    <w:rsid w:val="005E60FB"/>
    <w:rsid w:val="005F1089"/>
    <w:rsid w:val="005F4850"/>
    <w:rsid w:val="005F49E3"/>
    <w:rsid w:val="005F54CF"/>
    <w:rsid w:val="005F5B32"/>
    <w:rsid w:val="005F693F"/>
    <w:rsid w:val="00603D49"/>
    <w:rsid w:val="00603FF6"/>
    <w:rsid w:val="00605FE2"/>
    <w:rsid w:val="00606C2F"/>
    <w:rsid w:val="00607A28"/>
    <w:rsid w:val="00607A5E"/>
    <w:rsid w:val="00610839"/>
    <w:rsid w:val="006115D4"/>
    <w:rsid w:val="00611BD7"/>
    <w:rsid w:val="00613EC4"/>
    <w:rsid w:val="00614B9A"/>
    <w:rsid w:val="00615026"/>
    <w:rsid w:val="00615BB2"/>
    <w:rsid w:val="006160B6"/>
    <w:rsid w:val="00616169"/>
    <w:rsid w:val="006167A0"/>
    <w:rsid w:val="006212A2"/>
    <w:rsid w:val="00625069"/>
    <w:rsid w:val="00626D29"/>
    <w:rsid w:val="00626E88"/>
    <w:rsid w:val="00627865"/>
    <w:rsid w:val="00627B90"/>
    <w:rsid w:val="006335E8"/>
    <w:rsid w:val="00633D70"/>
    <w:rsid w:val="00635224"/>
    <w:rsid w:val="0063632E"/>
    <w:rsid w:val="006366C9"/>
    <w:rsid w:val="006401AA"/>
    <w:rsid w:val="006409F0"/>
    <w:rsid w:val="0064361C"/>
    <w:rsid w:val="006443C9"/>
    <w:rsid w:val="00644C6D"/>
    <w:rsid w:val="00644DD6"/>
    <w:rsid w:val="00645AA7"/>
    <w:rsid w:val="0064776D"/>
    <w:rsid w:val="006501F7"/>
    <w:rsid w:val="0065115A"/>
    <w:rsid w:val="006514F0"/>
    <w:rsid w:val="00651EB9"/>
    <w:rsid w:val="00652849"/>
    <w:rsid w:val="00652E4E"/>
    <w:rsid w:val="006550A0"/>
    <w:rsid w:val="00656693"/>
    <w:rsid w:val="006567DA"/>
    <w:rsid w:val="0065743B"/>
    <w:rsid w:val="00657F6E"/>
    <w:rsid w:val="00661669"/>
    <w:rsid w:val="00661A86"/>
    <w:rsid w:val="00661B40"/>
    <w:rsid w:val="0066284C"/>
    <w:rsid w:val="006636E2"/>
    <w:rsid w:val="00665D85"/>
    <w:rsid w:val="0066651D"/>
    <w:rsid w:val="00666D01"/>
    <w:rsid w:val="006702A4"/>
    <w:rsid w:val="006705C2"/>
    <w:rsid w:val="006713EA"/>
    <w:rsid w:val="00671E70"/>
    <w:rsid w:val="0067243D"/>
    <w:rsid w:val="00672790"/>
    <w:rsid w:val="00672C6C"/>
    <w:rsid w:val="00674529"/>
    <w:rsid w:val="00676590"/>
    <w:rsid w:val="00676B25"/>
    <w:rsid w:val="00677259"/>
    <w:rsid w:val="00677C72"/>
    <w:rsid w:val="00680204"/>
    <w:rsid w:val="006802A6"/>
    <w:rsid w:val="006806E7"/>
    <w:rsid w:val="00680A77"/>
    <w:rsid w:val="006812B2"/>
    <w:rsid w:val="00683289"/>
    <w:rsid w:val="0068551D"/>
    <w:rsid w:val="00686599"/>
    <w:rsid w:val="00686945"/>
    <w:rsid w:val="006873B3"/>
    <w:rsid w:val="0068787B"/>
    <w:rsid w:val="00687D3C"/>
    <w:rsid w:val="0069102A"/>
    <w:rsid w:val="0069222E"/>
    <w:rsid w:val="0069310F"/>
    <w:rsid w:val="006941C5"/>
    <w:rsid w:val="0069511E"/>
    <w:rsid w:val="00695419"/>
    <w:rsid w:val="00695502"/>
    <w:rsid w:val="00695719"/>
    <w:rsid w:val="0069614D"/>
    <w:rsid w:val="00696B46"/>
    <w:rsid w:val="00697C8F"/>
    <w:rsid w:val="00697FAD"/>
    <w:rsid w:val="006A1152"/>
    <w:rsid w:val="006A12FC"/>
    <w:rsid w:val="006A148A"/>
    <w:rsid w:val="006A1C65"/>
    <w:rsid w:val="006A2399"/>
    <w:rsid w:val="006A23AF"/>
    <w:rsid w:val="006A23CB"/>
    <w:rsid w:val="006A2609"/>
    <w:rsid w:val="006A2BD3"/>
    <w:rsid w:val="006A3D77"/>
    <w:rsid w:val="006A3E80"/>
    <w:rsid w:val="006A44F1"/>
    <w:rsid w:val="006A6440"/>
    <w:rsid w:val="006B2470"/>
    <w:rsid w:val="006B35D7"/>
    <w:rsid w:val="006B3BC3"/>
    <w:rsid w:val="006B3DA6"/>
    <w:rsid w:val="006B3F9F"/>
    <w:rsid w:val="006B51FC"/>
    <w:rsid w:val="006B5434"/>
    <w:rsid w:val="006B62FA"/>
    <w:rsid w:val="006B6B20"/>
    <w:rsid w:val="006B712F"/>
    <w:rsid w:val="006B7327"/>
    <w:rsid w:val="006B7494"/>
    <w:rsid w:val="006C0DF0"/>
    <w:rsid w:val="006C2A22"/>
    <w:rsid w:val="006C3089"/>
    <w:rsid w:val="006C329C"/>
    <w:rsid w:val="006C366D"/>
    <w:rsid w:val="006C3713"/>
    <w:rsid w:val="006C558B"/>
    <w:rsid w:val="006C7030"/>
    <w:rsid w:val="006C76D9"/>
    <w:rsid w:val="006C7AC6"/>
    <w:rsid w:val="006C7E61"/>
    <w:rsid w:val="006D0750"/>
    <w:rsid w:val="006D1989"/>
    <w:rsid w:val="006D1D90"/>
    <w:rsid w:val="006D33DF"/>
    <w:rsid w:val="006D47AB"/>
    <w:rsid w:val="006D55DA"/>
    <w:rsid w:val="006D5A10"/>
    <w:rsid w:val="006D5AF6"/>
    <w:rsid w:val="006D7579"/>
    <w:rsid w:val="006E0659"/>
    <w:rsid w:val="006E0662"/>
    <w:rsid w:val="006E235F"/>
    <w:rsid w:val="006E431A"/>
    <w:rsid w:val="006E47DE"/>
    <w:rsid w:val="006E532B"/>
    <w:rsid w:val="006E5679"/>
    <w:rsid w:val="006E5D0E"/>
    <w:rsid w:val="006E5D33"/>
    <w:rsid w:val="006E6C9D"/>
    <w:rsid w:val="006F15C1"/>
    <w:rsid w:val="006F1E09"/>
    <w:rsid w:val="006F358E"/>
    <w:rsid w:val="006F3AF8"/>
    <w:rsid w:val="006F3BA5"/>
    <w:rsid w:val="006F4168"/>
    <w:rsid w:val="006F4A77"/>
    <w:rsid w:val="006F4D02"/>
    <w:rsid w:val="006F60E2"/>
    <w:rsid w:val="0070222D"/>
    <w:rsid w:val="00703628"/>
    <w:rsid w:val="00705330"/>
    <w:rsid w:val="007054CA"/>
    <w:rsid w:val="00705541"/>
    <w:rsid w:val="0071074C"/>
    <w:rsid w:val="00711039"/>
    <w:rsid w:val="007118C9"/>
    <w:rsid w:val="00711BAB"/>
    <w:rsid w:val="00712454"/>
    <w:rsid w:val="0071267F"/>
    <w:rsid w:val="007128FA"/>
    <w:rsid w:val="00712CA6"/>
    <w:rsid w:val="00713819"/>
    <w:rsid w:val="00715540"/>
    <w:rsid w:val="007159F7"/>
    <w:rsid w:val="0071736E"/>
    <w:rsid w:val="00720205"/>
    <w:rsid w:val="0072295F"/>
    <w:rsid w:val="00722CF1"/>
    <w:rsid w:val="0072466A"/>
    <w:rsid w:val="007249B5"/>
    <w:rsid w:val="00724A8E"/>
    <w:rsid w:val="007259B8"/>
    <w:rsid w:val="007261F6"/>
    <w:rsid w:val="00726A93"/>
    <w:rsid w:val="00726B21"/>
    <w:rsid w:val="00727A80"/>
    <w:rsid w:val="00727BDB"/>
    <w:rsid w:val="00727D93"/>
    <w:rsid w:val="00730126"/>
    <w:rsid w:val="00730C6A"/>
    <w:rsid w:val="00730F02"/>
    <w:rsid w:val="007327F0"/>
    <w:rsid w:val="00732CC8"/>
    <w:rsid w:val="007331BC"/>
    <w:rsid w:val="007335E8"/>
    <w:rsid w:val="00737D11"/>
    <w:rsid w:val="00741820"/>
    <w:rsid w:val="007435EE"/>
    <w:rsid w:val="00743C7D"/>
    <w:rsid w:val="00744B34"/>
    <w:rsid w:val="00745059"/>
    <w:rsid w:val="007451EC"/>
    <w:rsid w:val="007462CC"/>
    <w:rsid w:val="0074686D"/>
    <w:rsid w:val="0074736E"/>
    <w:rsid w:val="0074762A"/>
    <w:rsid w:val="00750712"/>
    <w:rsid w:val="0075231B"/>
    <w:rsid w:val="00752698"/>
    <w:rsid w:val="0075445C"/>
    <w:rsid w:val="00755611"/>
    <w:rsid w:val="007565FB"/>
    <w:rsid w:val="00756A27"/>
    <w:rsid w:val="00756F2E"/>
    <w:rsid w:val="00760E7F"/>
    <w:rsid w:val="00762E38"/>
    <w:rsid w:val="00763E2A"/>
    <w:rsid w:val="0076531A"/>
    <w:rsid w:val="00765465"/>
    <w:rsid w:val="0077005E"/>
    <w:rsid w:val="007702A1"/>
    <w:rsid w:val="007705A8"/>
    <w:rsid w:val="0077122A"/>
    <w:rsid w:val="0077137A"/>
    <w:rsid w:val="007726C2"/>
    <w:rsid w:val="00772A68"/>
    <w:rsid w:val="00772BCE"/>
    <w:rsid w:val="00773E3B"/>
    <w:rsid w:val="00773FC7"/>
    <w:rsid w:val="0077477C"/>
    <w:rsid w:val="007754A5"/>
    <w:rsid w:val="007758FD"/>
    <w:rsid w:val="007772F7"/>
    <w:rsid w:val="007778DD"/>
    <w:rsid w:val="007807C3"/>
    <w:rsid w:val="0078100D"/>
    <w:rsid w:val="007813A8"/>
    <w:rsid w:val="0078278A"/>
    <w:rsid w:val="00782E01"/>
    <w:rsid w:val="0078350C"/>
    <w:rsid w:val="00783A1F"/>
    <w:rsid w:val="00785891"/>
    <w:rsid w:val="007858C8"/>
    <w:rsid w:val="0078602E"/>
    <w:rsid w:val="00787D98"/>
    <w:rsid w:val="0079141F"/>
    <w:rsid w:val="0079228A"/>
    <w:rsid w:val="00792499"/>
    <w:rsid w:val="00793124"/>
    <w:rsid w:val="00793266"/>
    <w:rsid w:val="0079351F"/>
    <w:rsid w:val="0079418E"/>
    <w:rsid w:val="007A019F"/>
    <w:rsid w:val="007A02E5"/>
    <w:rsid w:val="007A0306"/>
    <w:rsid w:val="007A0380"/>
    <w:rsid w:val="007A08A3"/>
    <w:rsid w:val="007A265E"/>
    <w:rsid w:val="007A27C6"/>
    <w:rsid w:val="007A30B5"/>
    <w:rsid w:val="007A48A4"/>
    <w:rsid w:val="007B0210"/>
    <w:rsid w:val="007B05FC"/>
    <w:rsid w:val="007B0767"/>
    <w:rsid w:val="007B0852"/>
    <w:rsid w:val="007B095B"/>
    <w:rsid w:val="007B2BF6"/>
    <w:rsid w:val="007B427D"/>
    <w:rsid w:val="007B7F2F"/>
    <w:rsid w:val="007C0EE4"/>
    <w:rsid w:val="007C1FE4"/>
    <w:rsid w:val="007C2BCF"/>
    <w:rsid w:val="007C2C25"/>
    <w:rsid w:val="007C2F27"/>
    <w:rsid w:val="007C3B2C"/>
    <w:rsid w:val="007C3B66"/>
    <w:rsid w:val="007C4D29"/>
    <w:rsid w:val="007C4E04"/>
    <w:rsid w:val="007C558E"/>
    <w:rsid w:val="007C58C1"/>
    <w:rsid w:val="007C6154"/>
    <w:rsid w:val="007C6E7E"/>
    <w:rsid w:val="007D040D"/>
    <w:rsid w:val="007D06B6"/>
    <w:rsid w:val="007D07D6"/>
    <w:rsid w:val="007D0FD7"/>
    <w:rsid w:val="007D17B7"/>
    <w:rsid w:val="007D4468"/>
    <w:rsid w:val="007D4666"/>
    <w:rsid w:val="007D7100"/>
    <w:rsid w:val="007D75C3"/>
    <w:rsid w:val="007E0077"/>
    <w:rsid w:val="007E0559"/>
    <w:rsid w:val="007E0D6D"/>
    <w:rsid w:val="007E1777"/>
    <w:rsid w:val="007E1B7B"/>
    <w:rsid w:val="007E1DB0"/>
    <w:rsid w:val="007E1ECC"/>
    <w:rsid w:val="007E2168"/>
    <w:rsid w:val="007E2E64"/>
    <w:rsid w:val="007E3146"/>
    <w:rsid w:val="007E3A0C"/>
    <w:rsid w:val="007E4F75"/>
    <w:rsid w:val="007E55BF"/>
    <w:rsid w:val="007E5EDD"/>
    <w:rsid w:val="007E6699"/>
    <w:rsid w:val="007E6A86"/>
    <w:rsid w:val="007E7370"/>
    <w:rsid w:val="007E7EEF"/>
    <w:rsid w:val="007F0A21"/>
    <w:rsid w:val="007F0DBF"/>
    <w:rsid w:val="007F24C5"/>
    <w:rsid w:val="007F2629"/>
    <w:rsid w:val="007F2CBD"/>
    <w:rsid w:val="007F4233"/>
    <w:rsid w:val="007F4304"/>
    <w:rsid w:val="007F431F"/>
    <w:rsid w:val="007F5317"/>
    <w:rsid w:val="007F53FD"/>
    <w:rsid w:val="007F54D4"/>
    <w:rsid w:val="007F568C"/>
    <w:rsid w:val="007F7742"/>
    <w:rsid w:val="0080059E"/>
    <w:rsid w:val="008005EB"/>
    <w:rsid w:val="00804800"/>
    <w:rsid w:val="00805616"/>
    <w:rsid w:val="00806022"/>
    <w:rsid w:val="00807A62"/>
    <w:rsid w:val="0081103B"/>
    <w:rsid w:val="008126AD"/>
    <w:rsid w:val="0081642C"/>
    <w:rsid w:val="00817528"/>
    <w:rsid w:val="00817CFC"/>
    <w:rsid w:val="00820215"/>
    <w:rsid w:val="008204AF"/>
    <w:rsid w:val="00820607"/>
    <w:rsid w:val="0082125A"/>
    <w:rsid w:val="00821289"/>
    <w:rsid w:val="0082266D"/>
    <w:rsid w:val="00822FB3"/>
    <w:rsid w:val="00823A6A"/>
    <w:rsid w:val="00824C6B"/>
    <w:rsid w:val="00825356"/>
    <w:rsid w:val="00825665"/>
    <w:rsid w:val="008256D5"/>
    <w:rsid w:val="00825877"/>
    <w:rsid w:val="008258B6"/>
    <w:rsid w:val="008272F7"/>
    <w:rsid w:val="008276E1"/>
    <w:rsid w:val="008321DE"/>
    <w:rsid w:val="0083333E"/>
    <w:rsid w:val="0083358B"/>
    <w:rsid w:val="008336C2"/>
    <w:rsid w:val="00834014"/>
    <w:rsid w:val="00834E95"/>
    <w:rsid w:val="00835698"/>
    <w:rsid w:val="008358CA"/>
    <w:rsid w:val="008368EA"/>
    <w:rsid w:val="008370D8"/>
    <w:rsid w:val="00837AC0"/>
    <w:rsid w:val="00840146"/>
    <w:rsid w:val="008403DD"/>
    <w:rsid w:val="00841708"/>
    <w:rsid w:val="008417DC"/>
    <w:rsid w:val="008436C6"/>
    <w:rsid w:val="00843B4D"/>
    <w:rsid w:val="0084664F"/>
    <w:rsid w:val="00846808"/>
    <w:rsid w:val="00847ECB"/>
    <w:rsid w:val="008502EE"/>
    <w:rsid w:val="0085075D"/>
    <w:rsid w:val="00850D42"/>
    <w:rsid w:val="00851331"/>
    <w:rsid w:val="00852199"/>
    <w:rsid w:val="008529CC"/>
    <w:rsid w:val="00852AC6"/>
    <w:rsid w:val="00852DB5"/>
    <w:rsid w:val="00854176"/>
    <w:rsid w:val="008544A3"/>
    <w:rsid w:val="008551B4"/>
    <w:rsid w:val="00855C24"/>
    <w:rsid w:val="00855FEC"/>
    <w:rsid w:val="00856856"/>
    <w:rsid w:val="0085752B"/>
    <w:rsid w:val="00860027"/>
    <w:rsid w:val="00860293"/>
    <w:rsid w:val="008608A4"/>
    <w:rsid w:val="008623A2"/>
    <w:rsid w:val="00864905"/>
    <w:rsid w:val="00864CEE"/>
    <w:rsid w:val="008666ED"/>
    <w:rsid w:val="00866CF7"/>
    <w:rsid w:val="00870750"/>
    <w:rsid w:val="00870AA6"/>
    <w:rsid w:val="008711AF"/>
    <w:rsid w:val="00871D18"/>
    <w:rsid w:val="00871E7E"/>
    <w:rsid w:val="00872FE3"/>
    <w:rsid w:val="008737BF"/>
    <w:rsid w:val="00875510"/>
    <w:rsid w:val="00875B44"/>
    <w:rsid w:val="008767A0"/>
    <w:rsid w:val="00877458"/>
    <w:rsid w:val="008775F2"/>
    <w:rsid w:val="00880F3C"/>
    <w:rsid w:val="00881260"/>
    <w:rsid w:val="00882058"/>
    <w:rsid w:val="008822CC"/>
    <w:rsid w:val="0088366C"/>
    <w:rsid w:val="00883CA2"/>
    <w:rsid w:val="008847CD"/>
    <w:rsid w:val="00885F11"/>
    <w:rsid w:val="008909B6"/>
    <w:rsid w:val="00890E32"/>
    <w:rsid w:val="00891699"/>
    <w:rsid w:val="00891A98"/>
    <w:rsid w:val="00891BA8"/>
    <w:rsid w:val="00891CBA"/>
    <w:rsid w:val="00891E1F"/>
    <w:rsid w:val="00893540"/>
    <w:rsid w:val="00893822"/>
    <w:rsid w:val="008942F4"/>
    <w:rsid w:val="008973FE"/>
    <w:rsid w:val="008A1107"/>
    <w:rsid w:val="008A14A4"/>
    <w:rsid w:val="008A1DAD"/>
    <w:rsid w:val="008A2F11"/>
    <w:rsid w:val="008A59C9"/>
    <w:rsid w:val="008A76E9"/>
    <w:rsid w:val="008A7A8B"/>
    <w:rsid w:val="008B04D6"/>
    <w:rsid w:val="008B2E73"/>
    <w:rsid w:val="008B3EFA"/>
    <w:rsid w:val="008B4290"/>
    <w:rsid w:val="008B4332"/>
    <w:rsid w:val="008B71B1"/>
    <w:rsid w:val="008B7699"/>
    <w:rsid w:val="008B7B10"/>
    <w:rsid w:val="008C245C"/>
    <w:rsid w:val="008C2AE9"/>
    <w:rsid w:val="008C3A11"/>
    <w:rsid w:val="008C4312"/>
    <w:rsid w:val="008C4D08"/>
    <w:rsid w:val="008C6098"/>
    <w:rsid w:val="008D0715"/>
    <w:rsid w:val="008D0BD4"/>
    <w:rsid w:val="008D0BEE"/>
    <w:rsid w:val="008D115D"/>
    <w:rsid w:val="008D1D24"/>
    <w:rsid w:val="008D2248"/>
    <w:rsid w:val="008D2481"/>
    <w:rsid w:val="008D3BF8"/>
    <w:rsid w:val="008D6763"/>
    <w:rsid w:val="008D6E51"/>
    <w:rsid w:val="008D7362"/>
    <w:rsid w:val="008E0BAB"/>
    <w:rsid w:val="008E0E55"/>
    <w:rsid w:val="008E2B92"/>
    <w:rsid w:val="008E3F9E"/>
    <w:rsid w:val="008F1A2A"/>
    <w:rsid w:val="00900A1A"/>
    <w:rsid w:val="00902237"/>
    <w:rsid w:val="0090423A"/>
    <w:rsid w:val="00904864"/>
    <w:rsid w:val="0090532D"/>
    <w:rsid w:val="009063EF"/>
    <w:rsid w:val="00907603"/>
    <w:rsid w:val="0091057B"/>
    <w:rsid w:val="0091060D"/>
    <w:rsid w:val="009121B5"/>
    <w:rsid w:val="009125D0"/>
    <w:rsid w:val="009127C6"/>
    <w:rsid w:val="00914EFE"/>
    <w:rsid w:val="0091563D"/>
    <w:rsid w:val="00916237"/>
    <w:rsid w:val="00916DF5"/>
    <w:rsid w:val="00916FD5"/>
    <w:rsid w:val="0092088C"/>
    <w:rsid w:val="00920C80"/>
    <w:rsid w:val="00920E77"/>
    <w:rsid w:val="00921EDC"/>
    <w:rsid w:val="00922C05"/>
    <w:rsid w:val="009232C1"/>
    <w:rsid w:val="009238B3"/>
    <w:rsid w:val="0092392F"/>
    <w:rsid w:val="00925505"/>
    <w:rsid w:val="009255FA"/>
    <w:rsid w:val="0092567C"/>
    <w:rsid w:val="009260BD"/>
    <w:rsid w:val="00927970"/>
    <w:rsid w:val="00927DA7"/>
    <w:rsid w:val="00932430"/>
    <w:rsid w:val="009327F1"/>
    <w:rsid w:val="00932F9B"/>
    <w:rsid w:val="009332D1"/>
    <w:rsid w:val="0093386C"/>
    <w:rsid w:val="009353F0"/>
    <w:rsid w:val="009357A1"/>
    <w:rsid w:val="0093601D"/>
    <w:rsid w:val="00940B8F"/>
    <w:rsid w:val="0094161F"/>
    <w:rsid w:val="00943ABD"/>
    <w:rsid w:val="00944985"/>
    <w:rsid w:val="00945728"/>
    <w:rsid w:val="00945B30"/>
    <w:rsid w:val="00945C8A"/>
    <w:rsid w:val="009464CB"/>
    <w:rsid w:val="00946987"/>
    <w:rsid w:val="009479E9"/>
    <w:rsid w:val="00951071"/>
    <w:rsid w:val="0095193E"/>
    <w:rsid w:val="00952787"/>
    <w:rsid w:val="00952DF0"/>
    <w:rsid w:val="0095327A"/>
    <w:rsid w:val="00954F8A"/>
    <w:rsid w:val="00956295"/>
    <w:rsid w:val="0095643A"/>
    <w:rsid w:val="00956C23"/>
    <w:rsid w:val="009604C1"/>
    <w:rsid w:val="00962B35"/>
    <w:rsid w:val="00962C43"/>
    <w:rsid w:val="00964248"/>
    <w:rsid w:val="009645A7"/>
    <w:rsid w:val="00964647"/>
    <w:rsid w:val="00965133"/>
    <w:rsid w:val="009658AC"/>
    <w:rsid w:val="00966814"/>
    <w:rsid w:val="00966855"/>
    <w:rsid w:val="00966E5D"/>
    <w:rsid w:val="00967146"/>
    <w:rsid w:val="00971E7D"/>
    <w:rsid w:val="009723BA"/>
    <w:rsid w:val="009765D8"/>
    <w:rsid w:val="00977867"/>
    <w:rsid w:val="00980518"/>
    <w:rsid w:val="0098051A"/>
    <w:rsid w:val="009817D6"/>
    <w:rsid w:val="009827B2"/>
    <w:rsid w:val="00982B62"/>
    <w:rsid w:val="009837A2"/>
    <w:rsid w:val="009841B0"/>
    <w:rsid w:val="00984202"/>
    <w:rsid w:val="009844BA"/>
    <w:rsid w:val="00985132"/>
    <w:rsid w:val="00985E2B"/>
    <w:rsid w:val="00986B19"/>
    <w:rsid w:val="00986F11"/>
    <w:rsid w:val="009875ED"/>
    <w:rsid w:val="0099003A"/>
    <w:rsid w:val="00990658"/>
    <w:rsid w:val="00990BA9"/>
    <w:rsid w:val="00991DC3"/>
    <w:rsid w:val="0099235E"/>
    <w:rsid w:val="00994405"/>
    <w:rsid w:val="00996063"/>
    <w:rsid w:val="00996BFF"/>
    <w:rsid w:val="00996CB0"/>
    <w:rsid w:val="00997F6C"/>
    <w:rsid w:val="009A1975"/>
    <w:rsid w:val="009A24CD"/>
    <w:rsid w:val="009A2DB1"/>
    <w:rsid w:val="009A3E8C"/>
    <w:rsid w:val="009A40A5"/>
    <w:rsid w:val="009A5AB6"/>
    <w:rsid w:val="009A5BF8"/>
    <w:rsid w:val="009A67BD"/>
    <w:rsid w:val="009A756A"/>
    <w:rsid w:val="009B0167"/>
    <w:rsid w:val="009B0AF8"/>
    <w:rsid w:val="009B0D71"/>
    <w:rsid w:val="009B1562"/>
    <w:rsid w:val="009B1598"/>
    <w:rsid w:val="009B191A"/>
    <w:rsid w:val="009B1E22"/>
    <w:rsid w:val="009B2610"/>
    <w:rsid w:val="009B3BEA"/>
    <w:rsid w:val="009B4120"/>
    <w:rsid w:val="009B5C92"/>
    <w:rsid w:val="009B5E8E"/>
    <w:rsid w:val="009C04B7"/>
    <w:rsid w:val="009C05F5"/>
    <w:rsid w:val="009C094C"/>
    <w:rsid w:val="009C1F57"/>
    <w:rsid w:val="009C2AD4"/>
    <w:rsid w:val="009C4012"/>
    <w:rsid w:val="009C4063"/>
    <w:rsid w:val="009C434A"/>
    <w:rsid w:val="009C4D7E"/>
    <w:rsid w:val="009C4F8A"/>
    <w:rsid w:val="009C5ED2"/>
    <w:rsid w:val="009C6157"/>
    <w:rsid w:val="009C65BC"/>
    <w:rsid w:val="009C6FC4"/>
    <w:rsid w:val="009C70EF"/>
    <w:rsid w:val="009D0A7C"/>
    <w:rsid w:val="009D37FC"/>
    <w:rsid w:val="009D41EA"/>
    <w:rsid w:val="009D6207"/>
    <w:rsid w:val="009D7711"/>
    <w:rsid w:val="009E032A"/>
    <w:rsid w:val="009E03BF"/>
    <w:rsid w:val="009E11DD"/>
    <w:rsid w:val="009E356A"/>
    <w:rsid w:val="009E38F7"/>
    <w:rsid w:val="009E52B5"/>
    <w:rsid w:val="009E58A8"/>
    <w:rsid w:val="009E5B3C"/>
    <w:rsid w:val="009E7073"/>
    <w:rsid w:val="009F02D5"/>
    <w:rsid w:val="009F0667"/>
    <w:rsid w:val="009F0E8B"/>
    <w:rsid w:val="009F30E9"/>
    <w:rsid w:val="009F3462"/>
    <w:rsid w:val="009F3658"/>
    <w:rsid w:val="009F4CBB"/>
    <w:rsid w:val="009F5022"/>
    <w:rsid w:val="009F5C8C"/>
    <w:rsid w:val="009F6696"/>
    <w:rsid w:val="009F6968"/>
    <w:rsid w:val="009F75E2"/>
    <w:rsid w:val="00A00AB3"/>
    <w:rsid w:val="00A0101D"/>
    <w:rsid w:val="00A01883"/>
    <w:rsid w:val="00A019B3"/>
    <w:rsid w:val="00A021B5"/>
    <w:rsid w:val="00A04E4D"/>
    <w:rsid w:val="00A05D06"/>
    <w:rsid w:val="00A05D52"/>
    <w:rsid w:val="00A06312"/>
    <w:rsid w:val="00A11612"/>
    <w:rsid w:val="00A11A03"/>
    <w:rsid w:val="00A13226"/>
    <w:rsid w:val="00A1391B"/>
    <w:rsid w:val="00A13FB4"/>
    <w:rsid w:val="00A14586"/>
    <w:rsid w:val="00A150B8"/>
    <w:rsid w:val="00A15476"/>
    <w:rsid w:val="00A16255"/>
    <w:rsid w:val="00A16710"/>
    <w:rsid w:val="00A1715D"/>
    <w:rsid w:val="00A17639"/>
    <w:rsid w:val="00A23544"/>
    <w:rsid w:val="00A24589"/>
    <w:rsid w:val="00A24E67"/>
    <w:rsid w:val="00A259D0"/>
    <w:rsid w:val="00A25BFB"/>
    <w:rsid w:val="00A267F5"/>
    <w:rsid w:val="00A27E7A"/>
    <w:rsid w:val="00A31406"/>
    <w:rsid w:val="00A316AF"/>
    <w:rsid w:val="00A3232B"/>
    <w:rsid w:val="00A355F7"/>
    <w:rsid w:val="00A36BBD"/>
    <w:rsid w:val="00A41317"/>
    <w:rsid w:val="00A415E3"/>
    <w:rsid w:val="00A42392"/>
    <w:rsid w:val="00A4285F"/>
    <w:rsid w:val="00A43988"/>
    <w:rsid w:val="00A43FFB"/>
    <w:rsid w:val="00A45C97"/>
    <w:rsid w:val="00A46CB4"/>
    <w:rsid w:val="00A470A3"/>
    <w:rsid w:val="00A47195"/>
    <w:rsid w:val="00A47394"/>
    <w:rsid w:val="00A50F3D"/>
    <w:rsid w:val="00A51957"/>
    <w:rsid w:val="00A520A1"/>
    <w:rsid w:val="00A52509"/>
    <w:rsid w:val="00A52537"/>
    <w:rsid w:val="00A52C16"/>
    <w:rsid w:val="00A54A0C"/>
    <w:rsid w:val="00A54C68"/>
    <w:rsid w:val="00A55D42"/>
    <w:rsid w:val="00A55E99"/>
    <w:rsid w:val="00A56A4A"/>
    <w:rsid w:val="00A57BC4"/>
    <w:rsid w:val="00A60800"/>
    <w:rsid w:val="00A612E0"/>
    <w:rsid w:val="00A61D26"/>
    <w:rsid w:val="00A646DF"/>
    <w:rsid w:val="00A64A52"/>
    <w:rsid w:val="00A6583B"/>
    <w:rsid w:val="00A659AF"/>
    <w:rsid w:val="00A671EA"/>
    <w:rsid w:val="00A674E1"/>
    <w:rsid w:val="00A70678"/>
    <w:rsid w:val="00A71997"/>
    <w:rsid w:val="00A7306B"/>
    <w:rsid w:val="00A74CAE"/>
    <w:rsid w:val="00A779D6"/>
    <w:rsid w:val="00A77D82"/>
    <w:rsid w:val="00A81080"/>
    <w:rsid w:val="00A8175D"/>
    <w:rsid w:val="00A81B45"/>
    <w:rsid w:val="00A81D32"/>
    <w:rsid w:val="00A83E87"/>
    <w:rsid w:val="00A850F3"/>
    <w:rsid w:val="00A85168"/>
    <w:rsid w:val="00A865E6"/>
    <w:rsid w:val="00A873EA"/>
    <w:rsid w:val="00A875B4"/>
    <w:rsid w:val="00A87EBC"/>
    <w:rsid w:val="00A90270"/>
    <w:rsid w:val="00A90919"/>
    <w:rsid w:val="00A91209"/>
    <w:rsid w:val="00A915BD"/>
    <w:rsid w:val="00A91E99"/>
    <w:rsid w:val="00A92A7F"/>
    <w:rsid w:val="00A92C58"/>
    <w:rsid w:val="00A93D2C"/>
    <w:rsid w:val="00A9414B"/>
    <w:rsid w:val="00A954C3"/>
    <w:rsid w:val="00A95B27"/>
    <w:rsid w:val="00A96286"/>
    <w:rsid w:val="00AA062D"/>
    <w:rsid w:val="00AA072D"/>
    <w:rsid w:val="00AA0F47"/>
    <w:rsid w:val="00AA244A"/>
    <w:rsid w:val="00AA384B"/>
    <w:rsid w:val="00AA4007"/>
    <w:rsid w:val="00AA460E"/>
    <w:rsid w:val="00AA7392"/>
    <w:rsid w:val="00AA76A0"/>
    <w:rsid w:val="00AA77DB"/>
    <w:rsid w:val="00AB16FE"/>
    <w:rsid w:val="00AB2012"/>
    <w:rsid w:val="00AB21F9"/>
    <w:rsid w:val="00AB24A5"/>
    <w:rsid w:val="00AB4270"/>
    <w:rsid w:val="00AB445D"/>
    <w:rsid w:val="00AB4494"/>
    <w:rsid w:val="00AB51A8"/>
    <w:rsid w:val="00AC0BE7"/>
    <w:rsid w:val="00AC0D81"/>
    <w:rsid w:val="00AC115E"/>
    <w:rsid w:val="00AC17EF"/>
    <w:rsid w:val="00AC1921"/>
    <w:rsid w:val="00AC2B66"/>
    <w:rsid w:val="00AC30AC"/>
    <w:rsid w:val="00AC3534"/>
    <w:rsid w:val="00AC418D"/>
    <w:rsid w:val="00AC44CB"/>
    <w:rsid w:val="00AC498F"/>
    <w:rsid w:val="00AC5D35"/>
    <w:rsid w:val="00AC6745"/>
    <w:rsid w:val="00AD02A9"/>
    <w:rsid w:val="00AD30E3"/>
    <w:rsid w:val="00AD4D90"/>
    <w:rsid w:val="00AD5F68"/>
    <w:rsid w:val="00AD645A"/>
    <w:rsid w:val="00AD7014"/>
    <w:rsid w:val="00AE01FB"/>
    <w:rsid w:val="00AE05B3"/>
    <w:rsid w:val="00AE0D66"/>
    <w:rsid w:val="00AE13CC"/>
    <w:rsid w:val="00AE1E1A"/>
    <w:rsid w:val="00AE3244"/>
    <w:rsid w:val="00AE6867"/>
    <w:rsid w:val="00AE71B7"/>
    <w:rsid w:val="00AE798C"/>
    <w:rsid w:val="00AF04FE"/>
    <w:rsid w:val="00AF16EC"/>
    <w:rsid w:val="00AF2811"/>
    <w:rsid w:val="00AF2838"/>
    <w:rsid w:val="00AF2AC4"/>
    <w:rsid w:val="00AF341A"/>
    <w:rsid w:val="00AF3CBA"/>
    <w:rsid w:val="00AF4E69"/>
    <w:rsid w:val="00AF522A"/>
    <w:rsid w:val="00AF62BD"/>
    <w:rsid w:val="00AF74B3"/>
    <w:rsid w:val="00AF7F32"/>
    <w:rsid w:val="00B00A4C"/>
    <w:rsid w:val="00B01EB0"/>
    <w:rsid w:val="00B021BB"/>
    <w:rsid w:val="00B02E66"/>
    <w:rsid w:val="00B03DF8"/>
    <w:rsid w:val="00B04C17"/>
    <w:rsid w:val="00B0506B"/>
    <w:rsid w:val="00B051F3"/>
    <w:rsid w:val="00B0537C"/>
    <w:rsid w:val="00B06E78"/>
    <w:rsid w:val="00B101CF"/>
    <w:rsid w:val="00B1153A"/>
    <w:rsid w:val="00B1188F"/>
    <w:rsid w:val="00B120E9"/>
    <w:rsid w:val="00B126EC"/>
    <w:rsid w:val="00B1291B"/>
    <w:rsid w:val="00B12FD2"/>
    <w:rsid w:val="00B13CA3"/>
    <w:rsid w:val="00B14827"/>
    <w:rsid w:val="00B14B3A"/>
    <w:rsid w:val="00B14F8A"/>
    <w:rsid w:val="00B15D50"/>
    <w:rsid w:val="00B16E6A"/>
    <w:rsid w:val="00B175EA"/>
    <w:rsid w:val="00B17695"/>
    <w:rsid w:val="00B200E8"/>
    <w:rsid w:val="00B20762"/>
    <w:rsid w:val="00B21B16"/>
    <w:rsid w:val="00B21D5D"/>
    <w:rsid w:val="00B22A63"/>
    <w:rsid w:val="00B23727"/>
    <w:rsid w:val="00B23CDB"/>
    <w:rsid w:val="00B264F9"/>
    <w:rsid w:val="00B26AC3"/>
    <w:rsid w:val="00B26D43"/>
    <w:rsid w:val="00B27B2A"/>
    <w:rsid w:val="00B27B48"/>
    <w:rsid w:val="00B30234"/>
    <w:rsid w:val="00B30FCF"/>
    <w:rsid w:val="00B317DB"/>
    <w:rsid w:val="00B3183E"/>
    <w:rsid w:val="00B32165"/>
    <w:rsid w:val="00B33E2A"/>
    <w:rsid w:val="00B3474B"/>
    <w:rsid w:val="00B36856"/>
    <w:rsid w:val="00B368E9"/>
    <w:rsid w:val="00B37259"/>
    <w:rsid w:val="00B37C7F"/>
    <w:rsid w:val="00B40274"/>
    <w:rsid w:val="00B40D46"/>
    <w:rsid w:val="00B4115E"/>
    <w:rsid w:val="00B4233F"/>
    <w:rsid w:val="00B42795"/>
    <w:rsid w:val="00B445D2"/>
    <w:rsid w:val="00B45475"/>
    <w:rsid w:val="00B46B99"/>
    <w:rsid w:val="00B4716B"/>
    <w:rsid w:val="00B471C2"/>
    <w:rsid w:val="00B47565"/>
    <w:rsid w:val="00B52076"/>
    <w:rsid w:val="00B526F4"/>
    <w:rsid w:val="00B52925"/>
    <w:rsid w:val="00B5297B"/>
    <w:rsid w:val="00B52E16"/>
    <w:rsid w:val="00B53068"/>
    <w:rsid w:val="00B53C3C"/>
    <w:rsid w:val="00B55250"/>
    <w:rsid w:val="00B56533"/>
    <w:rsid w:val="00B57EC6"/>
    <w:rsid w:val="00B600B4"/>
    <w:rsid w:val="00B608A4"/>
    <w:rsid w:val="00B60E94"/>
    <w:rsid w:val="00B61D51"/>
    <w:rsid w:val="00B6299D"/>
    <w:rsid w:val="00B6453F"/>
    <w:rsid w:val="00B65718"/>
    <w:rsid w:val="00B65902"/>
    <w:rsid w:val="00B670C6"/>
    <w:rsid w:val="00B67227"/>
    <w:rsid w:val="00B7207B"/>
    <w:rsid w:val="00B75E4B"/>
    <w:rsid w:val="00B772A2"/>
    <w:rsid w:val="00B77E29"/>
    <w:rsid w:val="00B82294"/>
    <w:rsid w:val="00B83F09"/>
    <w:rsid w:val="00B8413F"/>
    <w:rsid w:val="00B84402"/>
    <w:rsid w:val="00B856D4"/>
    <w:rsid w:val="00B86785"/>
    <w:rsid w:val="00B87B77"/>
    <w:rsid w:val="00B9120E"/>
    <w:rsid w:val="00B91AA5"/>
    <w:rsid w:val="00B9275F"/>
    <w:rsid w:val="00B928C5"/>
    <w:rsid w:val="00B92AFA"/>
    <w:rsid w:val="00B937A5"/>
    <w:rsid w:val="00B93856"/>
    <w:rsid w:val="00B93C78"/>
    <w:rsid w:val="00B942D3"/>
    <w:rsid w:val="00B95BB8"/>
    <w:rsid w:val="00B95FF4"/>
    <w:rsid w:val="00B9656D"/>
    <w:rsid w:val="00B968C3"/>
    <w:rsid w:val="00B971EB"/>
    <w:rsid w:val="00BA0C51"/>
    <w:rsid w:val="00BA142F"/>
    <w:rsid w:val="00BA184C"/>
    <w:rsid w:val="00BA218D"/>
    <w:rsid w:val="00BA2847"/>
    <w:rsid w:val="00BA2A30"/>
    <w:rsid w:val="00BA2D32"/>
    <w:rsid w:val="00BA35D2"/>
    <w:rsid w:val="00BA376F"/>
    <w:rsid w:val="00BA7D0A"/>
    <w:rsid w:val="00BB1A2A"/>
    <w:rsid w:val="00BB2196"/>
    <w:rsid w:val="00BB286B"/>
    <w:rsid w:val="00BB2C47"/>
    <w:rsid w:val="00BB3942"/>
    <w:rsid w:val="00BB3DD2"/>
    <w:rsid w:val="00BB52AC"/>
    <w:rsid w:val="00BB6914"/>
    <w:rsid w:val="00BB747E"/>
    <w:rsid w:val="00BC127B"/>
    <w:rsid w:val="00BC12FE"/>
    <w:rsid w:val="00BC1C3C"/>
    <w:rsid w:val="00BC1D86"/>
    <w:rsid w:val="00BC291E"/>
    <w:rsid w:val="00BC2AD8"/>
    <w:rsid w:val="00BC39B0"/>
    <w:rsid w:val="00BC4377"/>
    <w:rsid w:val="00BC48B0"/>
    <w:rsid w:val="00BC4972"/>
    <w:rsid w:val="00BC4E18"/>
    <w:rsid w:val="00BC5002"/>
    <w:rsid w:val="00BC5A5E"/>
    <w:rsid w:val="00BC61EE"/>
    <w:rsid w:val="00BC6B58"/>
    <w:rsid w:val="00BC70C2"/>
    <w:rsid w:val="00BC74F6"/>
    <w:rsid w:val="00BC7C6B"/>
    <w:rsid w:val="00BD0C29"/>
    <w:rsid w:val="00BD0EBB"/>
    <w:rsid w:val="00BD16D5"/>
    <w:rsid w:val="00BD2346"/>
    <w:rsid w:val="00BD3617"/>
    <w:rsid w:val="00BD3ECA"/>
    <w:rsid w:val="00BD46C8"/>
    <w:rsid w:val="00BD4AE1"/>
    <w:rsid w:val="00BD5E6C"/>
    <w:rsid w:val="00BD5ECF"/>
    <w:rsid w:val="00BD631D"/>
    <w:rsid w:val="00BD76C8"/>
    <w:rsid w:val="00BE05FB"/>
    <w:rsid w:val="00BE216B"/>
    <w:rsid w:val="00BE217A"/>
    <w:rsid w:val="00BE3BCE"/>
    <w:rsid w:val="00BE4383"/>
    <w:rsid w:val="00BE56CD"/>
    <w:rsid w:val="00BE63E4"/>
    <w:rsid w:val="00BF1D80"/>
    <w:rsid w:val="00BF5D92"/>
    <w:rsid w:val="00BF6984"/>
    <w:rsid w:val="00C00B74"/>
    <w:rsid w:val="00C00C84"/>
    <w:rsid w:val="00C01B03"/>
    <w:rsid w:val="00C02207"/>
    <w:rsid w:val="00C0279A"/>
    <w:rsid w:val="00C03305"/>
    <w:rsid w:val="00C0361C"/>
    <w:rsid w:val="00C0411E"/>
    <w:rsid w:val="00C04D72"/>
    <w:rsid w:val="00C04F51"/>
    <w:rsid w:val="00C0517F"/>
    <w:rsid w:val="00C05F7F"/>
    <w:rsid w:val="00C05FF4"/>
    <w:rsid w:val="00C06DE2"/>
    <w:rsid w:val="00C0772F"/>
    <w:rsid w:val="00C07B06"/>
    <w:rsid w:val="00C10061"/>
    <w:rsid w:val="00C10236"/>
    <w:rsid w:val="00C12429"/>
    <w:rsid w:val="00C1347B"/>
    <w:rsid w:val="00C13755"/>
    <w:rsid w:val="00C1484C"/>
    <w:rsid w:val="00C155D2"/>
    <w:rsid w:val="00C20A77"/>
    <w:rsid w:val="00C20A7F"/>
    <w:rsid w:val="00C20C63"/>
    <w:rsid w:val="00C21C56"/>
    <w:rsid w:val="00C21C57"/>
    <w:rsid w:val="00C22022"/>
    <w:rsid w:val="00C22C7D"/>
    <w:rsid w:val="00C249A9"/>
    <w:rsid w:val="00C25795"/>
    <w:rsid w:val="00C258DC"/>
    <w:rsid w:val="00C25A87"/>
    <w:rsid w:val="00C264C2"/>
    <w:rsid w:val="00C266B6"/>
    <w:rsid w:val="00C26DC3"/>
    <w:rsid w:val="00C3098D"/>
    <w:rsid w:val="00C30D96"/>
    <w:rsid w:val="00C32819"/>
    <w:rsid w:val="00C33A1A"/>
    <w:rsid w:val="00C34303"/>
    <w:rsid w:val="00C34BAE"/>
    <w:rsid w:val="00C37C1E"/>
    <w:rsid w:val="00C4088D"/>
    <w:rsid w:val="00C40952"/>
    <w:rsid w:val="00C415A5"/>
    <w:rsid w:val="00C41C53"/>
    <w:rsid w:val="00C43183"/>
    <w:rsid w:val="00C440C5"/>
    <w:rsid w:val="00C45F9E"/>
    <w:rsid w:val="00C4601E"/>
    <w:rsid w:val="00C460A6"/>
    <w:rsid w:val="00C461B3"/>
    <w:rsid w:val="00C505CE"/>
    <w:rsid w:val="00C50987"/>
    <w:rsid w:val="00C51D7C"/>
    <w:rsid w:val="00C52314"/>
    <w:rsid w:val="00C549CD"/>
    <w:rsid w:val="00C54FA3"/>
    <w:rsid w:val="00C579B4"/>
    <w:rsid w:val="00C57EBE"/>
    <w:rsid w:val="00C60195"/>
    <w:rsid w:val="00C615F8"/>
    <w:rsid w:val="00C632DA"/>
    <w:rsid w:val="00C632DE"/>
    <w:rsid w:val="00C63480"/>
    <w:rsid w:val="00C6532D"/>
    <w:rsid w:val="00C659CF"/>
    <w:rsid w:val="00C65AA4"/>
    <w:rsid w:val="00C669B0"/>
    <w:rsid w:val="00C671EC"/>
    <w:rsid w:val="00C715E4"/>
    <w:rsid w:val="00C71EA4"/>
    <w:rsid w:val="00C728EF"/>
    <w:rsid w:val="00C73220"/>
    <w:rsid w:val="00C7330E"/>
    <w:rsid w:val="00C75600"/>
    <w:rsid w:val="00C7701D"/>
    <w:rsid w:val="00C7739D"/>
    <w:rsid w:val="00C77715"/>
    <w:rsid w:val="00C8070A"/>
    <w:rsid w:val="00C81138"/>
    <w:rsid w:val="00C81983"/>
    <w:rsid w:val="00C85186"/>
    <w:rsid w:val="00C859B1"/>
    <w:rsid w:val="00C8638C"/>
    <w:rsid w:val="00C90671"/>
    <w:rsid w:val="00C91720"/>
    <w:rsid w:val="00C92579"/>
    <w:rsid w:val="00C93AA1"/>
    <w:rsid w:val="00C947FF"/>
    <w:rsid w:val="00C9485C"/>
    <w:rsid w:val="00C94EC8"/>
    <w:rsid w:val="00C96697"/>
    <w:rsid w:val="00CA2870"/>
    <w:rsid w:val="00CA514B"/>
    <w:rsid w:val="00CA5208"/>
    <w:rsid w:val="00CA5AEB"/>
    <w:rsid w:val="00CA5B82"/>
    <w:rsid w:val="00CA65D8"/>
    <w:rsid w:val="00CA6EB7"/>
    <w:rsid w:val="00CA7D7F"/>
    <w:rsid w:val="00CB076A"/>
    <w:rsid w:val="00CB177B"/>
    <w:rsid w:val="00CB1A72"/>
    <w:rsid w:val="00CB308C"/>
    <w:rsid w:val="00CB3EC3"/>
    <w:rsid w:val="00CB5FC7"/>
    <w:rsid w:val="00CB64E2"/>
    <w:rsid w:val="00CB6A52"/>
    <w:rsid w:val="00CC0ACB"/>
    <w:rsid w:val="00CC0DCC"/>
    <w:rsid w:val="00CC5583"/>
    <w:rsid w:val="00CC572C"/>
    <w:rsid w:val="00CC5771"/>
    <w:rsid w:val="00CC63AE"/>
    <w:rsid w:val="00CD0241"/>
    <w:rsid w:val="00CD0C07"/>
    <w:rsid w:val="00CD1AED"/>
    <w:rsid w:val="00CD1EF2"/>
    <w:rsid w:val="00CD2834"/>
    <w:rsid w:val="00CD288F"/>
    <w:rsid w:val="00CD350C"/>
    <w:rsid w:val="00CD3CB2"/>
    <w:rsid w:val="00CD5994"/>
    <w:rsid w:val="00CD6462"/>
    <w:rsid w:val="00CD7F7B"/>
    <w:rsid w:val="00CE000B"/>
    <w:rsid w:val="00CE0019"/>
    <w:rsid w:val="00CE0AD5"/>
    <w:rsid w:val="00CE0F0C"/>
    <w:rsid w:val="00CE119A"/>
    <w:rsid w:val="00CE16EA"/>
    <w:rsid w:val="00CE1C61"/>
    <w:rsid w:val="00CE2795"/>
    <w:rsid w:val="00CE4233"/>
    <w:rsid w:val="00CE6886"/>
    <w:rsid w:val="00CF0A53"/>
    <w:rsid w:val="00CF0EAB"/>
    <w:rsid w:val="00CF2033"/>
    <w:rsid w:val="00CF24F2"/>
    <w:rsid w:val="00CF288F"/>
    <w:rsid w:val="00CF2A57"/>
    <w:rsid w:val="00CF344F"/>
    <w:rsid w:val="00CF35A1"/>
    <w:rsid w:val="00CF3B02"/>
    <w:rsid w:val="00CF4411"/>
    <w:rsid w:val="00CF586B"/>
    <w:rsid w:val="00D00ECA"/>
    <w:rsid w:val="00D03D51"/>
    <w:rsid w:val="00D04E0C"/>
    <w:rsid w:val="00D0509B"/>
    <w:rsid w:val="00D05753"/>
    <w:rsid w:val="00D05A2D"/>
    <w:rsid w:val="00D05C51"/>
    <w:rsid w:val="00D05E8D"/>
    <w:rsid w:val="00D077A1"/>
    <w:rsid w:val="00D077CB"/>
    <w:rsid w:val="00D11565"/>
    <w:rsid w:val="00D12434"/>
    <w:rsid w:val="00D12AA3"/>
    <w:rsid w:val="00D14857"/>
    <w:rsid w:val="00D1485F"/>
    <w:rsid w:val="00D16559"/>
    <w:rsid w:val="00D16B74"/>
    <w:rsid w:val="00D16B9D"/>
    <w:rsid w:val="00D176AE"/>
    <w:rsid w:val="00D20B74"/>
    <w:rsid w:val="00D2110C"/>
    <w:rsid w:val="00D2169A"/>
    <w:rsid w:val="00D21F66"/>
    <w:rsid w:val="00D221C3"/>
    <w:rsid w:val="00D30FB1"/>
    <w:rsid w:val="00D32772"/>
    <w:rsid w:val="00D3324A"/>
    <w:rsid w:val="00D344C6"/>
    <w:rsid w:val="00D356E7"/>
    <w:rsid w:val="00D35ACC"/>
    <w:rsid w:val="00D35B58"/>
    <w:rsid w:val="00D403EF"/>
    <w:rsid w:val="00D40DBC"/>
    <w:rsid w:val="00D41302"/>
    <w:rsid w:val="00D43127"/>
    <w:rsid w:val="00D43B59"/>
    <w:rsid w:val="00D45891"/>
    <w:rsid w:val="00D458FD"/>
    <w:rsid w:val="00D459D7"/>
    <w:rsid w:val="00D46C76"/>
    <w:rsid w:val="00D4702B"/>
    <w:rsid w:val="00D47B53"/>
    <w:rsid w:val="00D50CD3"/>
    <w:rsid w:val="00D51597"/>
    <w:rsid w:val="00D52615"/>
    <w:rsid w:val="00D52D16"/>
    <w:rsid w:val="00D53765"/>
    <w:rsid w:val="00D54626"/>
    <w:rsid w:val="00D555A6"/>
    <w:rsid w:val="00D55F21"/>
    <w:rsid w:val="00D56033"/>
    <w:rsid w:val="00D56E50"/>
    <w:rsid w:val="00D57D30"/>
    <w:rsid w:val="00D57E95"/>
    <w:rsid w:val="00D603F1"/>
    <w:rsid w:val="00D6069B"/>
    <w:rsid w:val="00D60CF0"/>
    <w:rsid w:val="00D61892"/>
    <w:rsid w:val="00D61CA8"/>
    <w:rsid w:val="00D62DFE"/>
    <w:rsid w:val="00D637A0"/>
    <w:rsid w:val="00D67BF4"/>
    <w:rsid w:val="00D70EC4"/>
    <w:rsid w:val="00D71864"/>
    <w:rsid w:val="00D7237A"/>
    <w:rsid w:val="00D7345A"/>
    <w:rsid w:val="00D735A2"/>
    <w:rsid w:val="00D7505A"/>
    <w:rsid w:val="00D75B63"/>
    <w:rsid w:val="00D7695D"/>
    <w:rsid w:val="00D774F7"/>
    <w:rsid w:val="00D77B83"/>
    <w:rsid w:val="00D80B02"/>
    <w:rsid w:val="00D81098"/>
    <w:rsid w:val="00D811B7"/>
    <w:rsid w:val="00D813B0"/>
    <w:rsid w:val="00D81EDF"/>
    <w:rsid w:val="00D82DB8"/>
    <w:rsid w:val="00D830D5"/>
    <w:rsid w:val="00D8366D"/>
    <w:rsid w:val="00D84688"/>
    <w:rsid w:val="00D85481"/>
    <w:rsid w:val="00D862DB"/>
    <w:rsid w:val="00D865C8"/>
    <w:rsid w:val="00D869BE"/>
    <w:rsid w:val="00D86F14"/>
    <w:rsid w:val="00D87854"/>
    <w:rsid w:val="00D91ED4"/>
    <w:rsid w:val="00D92015"/>
    <w:rsid w:val="00D93173"/>
    <w:rsid w:val="00D9371B"/>
    <w:rsid w:val="00D93BC0"/>
    <w:rsid w:val="00D95909"/>
    <w:rsid w:val="00D96C46"/>
    <w:rsid w:val="00DA20BB"/>
    <w:rsid w:val="00DA2E7C"/>
    <w:rsid w:val="00DA3366"/>
    <w:rsid w:val="00DA3DD2"/>
    <w:rsid w:val="00DA4F8D"/>
    <w:rsid w:val="00DA5791"/>
    <w:rsid w:val="00DA6287"/>
    <w:rsid w:val="00DB085F"/>
    <w:rsid w:val="00DB15F9"/>
    <w:rsid w:val="00DB1F26"/>
    <w:rsid w:val="00DB27A0"/>
    <w:rsid w:val="00DB3695"/>
    <w:rsid w:val="00DB6542"/>
    <w:rsid w:val="00DB6B1C"/>
    <w:rsid w:val="00DB7CE2"/>
    <w:rsid w:val="00DC0ACE"/>
    <w:rsid w:val="00DC0AFA"/>
    <w:rsid w:val="00DC0CED"/>
    <w:rsid w:val="00DC1343"/>
    <w:rsid w:val="00DC1F05"/>
    <w:rsid w:val="00DC24DC"/>
    <w:rsid w:val="00DC2FAA"/>
    <w:rsid w:val="00DC316A"/>
    <w:rsid w:val="00DC3264"/>
    <w:rsid w:val="00DC3509"/>
    <w:rsid w:val="00DC4EEA"/>
    <w:rsid w:val="00DC5B56"/>
    <w:rsid w:val="00DD10CC"/>
    <w:rsid w:val="00DD1D61"/>
    <w:rsid w:val="00DD2195"/>
    <w:rsid w:val="00DD2BEC"/>
    <w:rsid w:val="00DD3BA3"/>
    <w:rsid w:val="00DD41E7"/>
    <w:rsid w:val="00DD4CB1"/>
    <w:rsid w:val="00DD4DEB"/>
    <w:rsid w:val="00DD5142"/>
    <w:rsid w:val="00DD714A"/>
    <w:rsid w:val="00DE10AA"/>
    <w:rsid w:val="00DE1D4C"/>
    <w:rsid w:val="00DE2B31"/>
    <w:rsid w:val="00DE2F8F"/>
    <w:rsid w:val="00DE39FD"/>
    <w:rsid w:val="00DE4811"/>
    <w:rsid w:val="00DE4A44"/>
    <w:rsid w:val="00DE4E30"/>
    <w:rsid w:val="00DE5206"/>
    <w:rsid w:val="00DE5C53"/>
    <w:rsid w:val="00DE65A2"/>
    <w:rsid w:val="00DE7731"/>
    <w:rsid w:val="00DE7A0D"/>
    <w:rsid w:val="00DE7A16"/>
    <w:rsid w:val="00DE7C65"/>
    <w:rsid w:val="00DF0F42"/>
    <w:rsid w:val="00DF211C"/>
    <w:rsid w:val="00DF385F"/>
    <w:rsid w:val="00DF3870"/>
    <w:rsid w:val="00DF5BC5"/>
    <w:rsid w:val="00DF5D7A"/>
    <w:rsid w:val="00DF625A"/>
    <w:rsid w:val="00DF6483"/>
    <w:rsid w:val="00DF6E6D"/>
    <w:rsid w:val="00E00288"/>
    <w:rsid w:val="00E00443"/>
    <w:rsid w:val="00E019C3"/>
    <w:rsid w:val="00E026EF"/>
    <w:rsid w:val="00E0392C"/>
    <w:rsid w:val="00E04180"/>
    <w:rsid w:val="00E050E7"/>
    <w:rsid w:val="00E053DA"/>
    <w:rsid w:val="00E058DE"/>
    <w:rsid w:val="00E100F4"/>
    <w:rsid w:val="00E103EA"/>
    <w:rsid w:val="00E10AD7"/>
    <w:rsid w:val="00E11129"/>
    <w:rsid w:val="00E11404"/>
    <w:rsid w:val="00E11439"/>
    <w:rsid w:val="00E121B6"/>
    <w:rsid w:val="00E132B1"/>
    <w:rsid w:val="00E13E24"/>
    <w:rsid w:val="00E13FBC"/>
    <w:rsid w:val="00E151CC"/>
    <w:rsid w:val="00E22781"/>
    <w:rsid w:val="00E23885"/>
    <w:rsid w:val="00E24714"/>
    <w:rsid w:val="00E26FF7"/>
    <w:rsid w:val="00E3002F"/>
    <w:rsid w:val="00E31865"/>
    <w:rsid w:val="00E32319"/>
    <w:rsid w:val="00E32DAE"/>
    <w:rsid w:val="00E330C5"/>
    <w:rsid w:val="00E33881"/>
    <w:rsid w:val="00E33EF2"/>
    <w:rsid w:val="00E34051"/>
    <w:rsid w:val="00E34CA3"/>
    <w:rsid w:val="00E367F9"/>
    <w:rsid w:val="00E36A7B"/>
    <w:rsid w:val="00E40ABA"/>
    <w:rsid w:val="00E41581"/>
    <w:rsid w:val="00E41E26"/>
    <w:rsid w:val="00E423E7"/>
    <w:rsid w:val="00E42A53"/>
    <w:rsid w:val="00E42C1E"/>
    <w:rsid w:val="00E42CA1"/>
    <w:rsid w:val="00E436BB"/>
    <w:rsid w:val="00E4582C"/>
    <w:rsid w:val="00E45F17"/>
    <w:rsid w:val="00E46385"/>
    <w:rsid w:val="00E473C0"/>
    <w:rsid w:val="00E47E33"/>
    <w:rsid w:val="00E50182"/>
    <w:rsid w:val="00E50AE5"/>
    <w:rsid w:val="00E52308"/>
    <w:rsid w:val="00E525E4"/>
    <w:rsid w:val="00E52F34"/>
    <w:rsid w:val="00E5315B"/>
    <w:rsid w:val="00E540F9"/>
    <w:rsid w:val="00E54AE1"/>
    <w:rsid w:val="00E56B6C"/>
    <w:rsid w:val="00E5793A"/>
    <w:rsid w:val="00E57EFB"/>
    <w:rsid w:val="00E600D4"/>
    <w:rsid w:val="00E6018D"/>
    <w:rsid w:val="00E633F6"/>
    <w:rsid w:val="00E63E68"/>
    <w:rsid w:val="00E640EC"/>
    <w:rsid w:val="00E641B8"/>
    <w:rsid w:val="00E64B64"/>
    <w:rsid w:val="00E66182"/>
    <w:rsid w:val="00E66448"/>
    <w:rsid w:val="00E6677B"/>
    <w:rsid w:val="00E667D7"/>
    <w:rsid w:val="00E66804"/>
    <w:rsid w:val="00E717AD"/>
    <w:rsid w:val="00E73342"/>
    <w:rsid w:val="00E73CEA"/>
    <w:rsid w:val="00E75ADF"/>
    <w:rsid w:val="00E77071"/>
    <w:rsid w:val="00E80F46"/>
    <w:rsid w:val="00E80F66"/>
    <w:rsid w:val="00E8198C"/>
    <w:rsid w:val="00E81E2E"/>
    <w:rsid w:val="00E8352D"/>
    <w:rsid w:val="00E83741"/>
    <w:rsid w:val="00E83805"/>
    <w:rsid w:val="00E8393E"/>
    <w:rsid w:val="00E869A3"/>
    <w:rsid w:val="00E929D3"/>
    <w:rsid w:val="00E932B2"/>
    <w:rsid w:val="00E93943"/>
    <w:rsid w:val="00E941AF"/>
    <w:rsid w:val="00E95B7E"/>
    <w:rsid w:val="00EA111B"/>
    <w:rsid w:val="00EA1329"/>
    <w:rsid w:val="00EA2D34"/>
    <w:rsid w:val="00EA423E"/>
    <w:rsid w:val="00EA45C7"/>
    <w:rsid w:val="00EA50B6"/>
    <w:rsid w:val="00EB0D29"/>
    <w:rsid w:val="00EB14CB"/>
    <w:rsid w:val="00EB2ADE"/>
    <w:rsid w:val="00EB2C6A"/>
    <w:rsid w:val="00EB2E0B"/>
    <w:rsid w:val="00EB46A5"/>
    <w:rsid w:val="00EB56A8"/>
    <w:rsid w:val="00EB58DF"/>
    <w:rsid w:val="00EB5DBD"/>
    <w:rsid w:val="00EB63B2"/>
    <w:rsid w:val="00EC048C"/>
    <w:rsid w:val="00EC0CF6"/>
    <w:rsid w:val="00EC1C9F"/>
    <w:rsid w:val="00EC220E"/>
    <w:rsid w:val="00EC5D4D"/>
    <w:rsid w:val="00ED18E9"/>
    <w:rsid w:val="00ED1BBF"/>
    <w:rsid w:val="00ED28D2"/>
    <w:rsid w:val="00ED2B15"/>
    <w:rsid w:val="00ED34BD"/>
    <w:rsid w:val="00ED3BC1"/>
    <w:rsid w:val="00EE08F7"/>
    <w:rsid w:val="00EE099C"/>
    <w:rsid w:val="00EE0AE2"/>
    <w:rsid w:val="00EE2C86"/>
    <w:rsid w:val="00EE3757"/>
    <w:rsid w:val="00EE38FA"/>
    <w:rsid w:val="00EE3BE0"/>
    <w:rsid w:val="00EE50D1"/>
    <w:rsid w:val="00EE563B"/>
    <w:rsid w:val="00EE6B4D"/>
    <w:rsid w:val="00EE6D96"/>
    <w:rsid w:val="00EE7F35"/>
    <w:rsid w:val="00EF0964"/>
    <w:rsid w:val="00EF0C9C"/>
    <w:rsid w:val="00EF11C7"/>
    <w:rsid w:val="00EF2AE6"/>
    <w:rsid w:val="00EF4779"/>
    <w:rsid w:val="00EF5687"/>
    <w:rsid w:val="00EF6233"/>
    <w:rsid w:val="00EF63B5"/>
    <w:rsid w:val="00EF7618"/>
    <w:rsid w:val="00F0208E"/>
    <w:rsid w:val="00F02B96"/>
    <w:rsid w:val="00F031E6"/>
    <w:rsid w:val="00F03260"/>
    <w:rsid w:val="00F03F36"/>
    <w:rsid w:val="00F052F4"/>
    <w:rsid w:val="00F056D0"/>
    <w:rsid w:val="00F05B16"/>
    <w:rsid w:val="00F05E9B"/>
    <w:rsid w:val="00F10DC8"/>
    <w:rsid w:val="00F11A7F"/>
    <w:rsid w:val="00F11EE0"/>
    <w:rsid w:val="00F11FB6"/>
    <w:rsid w:val="00F121D3"/>
    <w:rsid w:val="00F1320D"/>
    <w:rsid w:val="00F13276"/>
    <w:rsid w:val="00F148F1"/>
    <w:rsid w:val="00F14E0E"/>
    <w:rsid w:val="00F15078"/>
    <w:rsid w:val="00F1517F"/>
    <w:rsid w:val="00F171C2"/>
    <w:rsid w:val="00F179EB"/>
    <w:rsid w:val="00F2031F"/>
    <w:rsid w:val="00F222B4"/>
    <w:rsid w:val="00F2314C"/>
    <w:rsid w:val="00F2376D"/>
    <w:rsid w:val="00F2499C"/>
    <w:rsid w:val="00F24ADF"/>
    <w:rsid w:val="00F27908"/>
    <w:rsid w:val="00F27A7D"/>
    <w:rsid w:val="00F27A86"/>
    <w:rsid w:val="00F30BA2"/>
    <w:rsid w:val="00F316C2"/>
    <w:rsid w:val="00F31A80"/>
    <w:rsid w:val="00F34D28"/>
    <w:rsid w:val="00F35162"/>
    <w:rsid w:val="00F371C8"/>
    <w:rsid w:val="00F402A7"/>
    <w:rsid w:val="00F40562"/>
    <w:rsid w:val="00F40A1D"/>
    <w:rsid w:val="00F4320A"/>
    <w:rsid w:val="00F43428"/>
    <w:rsid w:val="00F45336"/>
    <w:rsid w:val="00F45589"/>
    <w:rsid w:val="00F460D5"/>
    <w:rsid w:val="00F46372"/>
    <w:rsid w:val="00F47520"/>
    <w:rsid w:val="00F47AA2"/>
    <w:rsid w:val="00F47DDC"/>
    <w:rsid w:val="00F5273C"/>
    <w:rsid w:val="00F52EC2"/>
    <w:rsid w:val="00F53DD2"/>
    <w:rsid w:val="00F544F3"/>
    <w:rsid w:val="00F551DD"/>
    <w:rsid w:val="00F55364"/>
    <w:rsid w:val="00F560B8"/>
    <w:rsid w:val="00F569C4"/>
    <w:rsid w:val="00F57225"/>
    <w:rsid w:val="00F6068B"/>
    <w:rsid w:val="00F6182A"/>
    <w:rsid w:val="00F62963"/>
    <w:rsid w:val="00F62F6B"/>
    <w:rsid w:val="00F63084"/>
    <w:rsid w:val="00F639D6"/>
    <w:rsid w:val="00F64220"/>
    <w:rsid w:val="00F66919"/>
    <w:rsid w:val="00F66C02"/>
    <w:rsid w:val="00F67160"/>
    <w:rsid w:val="00F671C6"/>
    <w:rsid w:val="00F67FF8"/>
    <w:rsid w:val="00F70ED6"/>
    <w:rsid w:val="00F726AF"/>
    <w:rsid w:val="00F737A0"/>
    <w:rsid w:val="00F75526"/>
    <w:rsid w:val="00F75DB5"/>
    <w:rsid w:val="00F76AFD"/>
    <w:rsid w:val="00F7793B"/>
    <w:rsid w:val="00F81C52"/>
    <w:rsid w:val="00F8224E"/>
    <w:rsid w:val="00F82492"/>
    <w:rsid w:val="00F82E11"/>
    <w:rsid w:val="00F84337"/>
    <w:rsid w:val="00F85438"/>
    <w:rsid w:val="00F8552C"/>
    <w:rsid w:val="00F8554C"/>
    <w:rsid w:val="00F866F7"/>
    <w:rsid w:val="00F86F0D"/>
    <w:rsid w:val="00F87220"/>
    <w:rsid w:val="00F90506"/>
    <w:rsid w:val="00F906D7"/>
    <w:rsid w:val="00F90D08"/>
    <w:rsid w:val="00F91087"/>
    <w:rsid w:val="00F9151D"/>
    <w:rsid w:val="00F91865"/>
    <w:rsid w:val="00F91FD3"/>
    <w:rsid w:val="00F933AF"/>
    <w:rsid w:val="00F9448E"/>
    <w:rsid w:val="00F94531"/>
    <w:rsid w:val="00F945F4"/>
    <w:rsid w:val="00F95B51"/>
    <w:rsid w:val="00F9704E"/>
    <w:rsid w:val="00FA08FF"/>
    <w:rsid w:val="00FA2EF9"/>
    <w:rsid w:val="00FA4D6F"/>
    <w:rsid w:val="00FA73BD"/>
    <w:rsid w:val="00FA740C"/>
    <w:rsid w:val="00FB0253"/>
    <w:rsid w:val="00FB14A1"/>
    <w:rsid w:val="00FB3047"/>
    <w:rsid w:val="00FB42B8"/>
    <w:rsid w:val="00FB44B1"/>
    <w:rsid w:val="00FB4E73"/>
    <w:rsid w:val="00FB51F3"/>
    <w:rsid w:val="00FB59C0"/>
    <w:rsid w:val="00FB77DA"/>
    <w:rsid w:val="00FC1B25"/>
    <w:rsid w:val="00FC1FD8"/>
    <w:rsid w:val="00FC3E06"/>
    <w:rsid w:val="00FC43B9"/>
    <w:rsid w:val="00FC54AC"/>
    <w:rsid w:val="00FC62A3"/>
    <w:rsid w:val="00FC7FF9"/>
    <w:rsid w:val="00FD06AA"/>
    <w:rsid w:val="00FD149A"/>
    <w:rsid w:val="00FD16F6"/>
    <w:rsid w:val="00FD32C6"/>
    <w:rsid w:val="00FD32D7"/>
    <w:rsid w:val="00FD3667"/>
    <w:rsid w:val="00FD3D86"/>
    <w:rsid w:val="00FD6602"/>
    <w:rsid w:val="00FE0814"/>
    <w:rsid w:val="00FE2E3D"/>
    <w:rsid w:val="00FE4452"/>
    <w:rsid w:val="00FE4B66"/>
    <w:rsid w:val="00FE4DF1"/>
    <w:rsid w:val="00FE640A"/>
    <w:rsid w:val="00FF0453"/>
    <w:rsid w:val="00FF2F88"/>
    <w:rsid w:val="00FF3265"/>
    <w:rsid w:val="00FF347F"/>
    <w:rsid w:val="00FF54AE"/>
    <w:rsid w:val="00FF57E4"/>
    <w:rsid w:val="00FF6674"/>
    <w:rsid w:val="00FF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2AF69"/>
  <w15:chartTrackingRefBased/>
  <w15:docId w15:val="{4215496A-A3B2-4C25-86FA-ED90A94E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38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A7D7F"/>
    <w:pPr>
      <w:keepNext/>
      <w:framePr w:w="2233" w:h="689" w:wrap="auto" w:vAnchor="page" w:hAnchor="page" w:x="929" w:y="15449"/>
      <w:spacing w:line="259" w:lineRule="exact"/>
      <w:outlineLvl w:val="0"/>
    </w:pPr>
    <w:rPr>
      <w:rFonts w:ascii="Arial" w:hAnsi="Arial" w:cs="Arial"/>
      <w:i/>
      <w:iCs/>
      <w:color w:val="000000"/>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D7F"/>
    <w:pPr>
      <w:tabs>
        <w:tab w:val="center" w:pos="4320"/>
        <w:tab w:val="right" w:pos="8640"/>
      </w:tabs>
    </w:pPr>
  </w:style>
  <w:style w:type="character" w:customStyle="1" w:styleId="HeaderChar">
    <w:name w:val="Header Char"/>
    <w:basedOn w:val="DefaultParagraphFont"/>
    <w:link w:val="Header"/>
    <w:uiPriority w:val="99"/>
    <w:rsid w:val="00CA7D7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CA7D7F"/>
    <w:pPr>
      <w:tabs>
        <w:tab w:val="center" w:pos="4320"/>
        <w:tab w:val="right" w:pos="8640"/>
      </w:tabs>
    </w:pPr>
  </w:style>
  <w:style w:type="character" w:customStyle="1" w:styleId="FooterChar">
    <w:name w:val="Footer Char"/>
    <w:basedOn w:val="DefaultParagraphFont"/>
    <w:link w:val="Footer"/>
    <w:uiPriority w:val="99"/>
    <w:rsid w:val="00CA7D7F"/>
    <w:rPr>
      <w:rFonts w:ascii="Times New Roman" w:eastAsia="Times New Roman" w:hAnsi="Times New Roman" w:cs="Times New Roman"/>
      <w:sz w:val="24"/>
      <w:szCs w:val="24"/>
      <w:lang w:val="en-GB"/>
    </w:rPr>
  </w:style>
  <w:style w:type="paragraph" w:styleId="BodyText2">
    <w:name w:val="Body Text 2"/>
    <w:basedOn w:val="Normal"/>
    <w:link w:val="BodyText2Char"/>
    <w:rsid w:val="00CA7D7F"/>
    <w:pPr>
      <w:framePr w:w="2189" w:h="643" w:wrap="auto" w:vAnchor="page" w:hAnchor="page" w:x="9130" w:y="15313"/>
      <w:spacing w:line="201" w:lineRule="exact"/>
    </w:pPr>
    <w:rPr>
      <w:rFonts w:ascii="IKEA Sans" w:hAnsi="IKEA Sans" w:cs="Arial"/>
      <w:color w:val="000000"/>
      <w:sz w:val="18"/>
      <w:szCs w:val="18"/>
    </w:rPr>
  </w:style>
  <w:style w:type="character" w:customStyle="1" w:styleId="BodyText2Char">
    <w:name w:val="Body Text 2 Char"/>
    <w:basedOn w:val="DefaultParagraphFont"/>
    <w:link w:val="BodyText2"/>
    <w:rsid w:val="00CA7D7F"/>
    <w:rPr>
      <w:rFonts w:ascii="IKEA Sans" w:eastAsia="Times New Roman" w:hAnsi="IKEA Sans" w:cs="Arial"/>
      <w:color w:val="000000"/>
      <w:sz w:val="18"/>
      <w:szCs w:val="18"/>
      <w:lang w:val="en-GB"/>
    </w:rPr>
  </w:style>
  <w:style w:type="character" w:styleId="Hyperlink">
    <w:name w:val="Hyperlink"/>
    <w:rsid w:val="00CA7D7F"/>
    <w:rPr>
      <w:color w:val="0000FF"/>
      <w:u w:val="single"/>
    </w:rPr>
  </w:style>
  <w:style w:type="character" w:customStyle="1" w:styleId="Heading1Char">
    <w:name w:val="Heading 1 Char"/>
    <w:basedOn w:val="DefaultParagraphFont"/>
    <w:link w:val="Heading1"/>
    <w:rsid w:val="00CA7D7F"/>
    <w:rPr>
      <w:rFonts w:ascii="Arial" w:eastAsia="Times New Roman" w:hAnsi="Arial" w:cs="Arial"/>
      <w:i/>
      <w:iCs/>
      <w:color w:val="000000"/>
      <w:sz w:val="18"/>
      <w:lang w:val="en-GB"/>
    </w:rPr>
  </w:style>
  <w:style w:type="paragraph" w:styleId="ListParagraph">
    <w:name w:val="List Paragraph"/>
    <w:aliases w:val="Bullets,List normal"/>
    <w:basedOn w:val="Normal"/>
    <w:link w:val="ListParagraphChar"/>
    <w:uiPriority w:val="1"/>
    <w:qFormat/>
    <w:rsid w:val="00F2376D"/>
    <w:pPr>
      <w:ind w:left="720"/>
      <w:contextualSpacing/>
    </w:pPr>
  </w:style>
  <w:style w:type="table" w:styleId="PlainTable5">
    <w:name w:val="Plain Table 5"/>
    <w:basedOn w:val="TableNormal"/>
    <w:uiPriority w:val="45"/>
    <w:rsid w:val="00E05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ListParagraphChar">
    <w:name w:val="List Paragraph Char"/>
    <w:aliases w:val="Bullets Char,List normal Char"/>
    <w:basedOn w:val="DefaultParagraphFont"/>
    <w:link w:val="ListParagraph"/>
    <w:uiPriority w:val="1"/>
    <w:locked/>
    <w:rsid w:val="003B6285"/>
    <w:rPr>
      <w:rFonts w:ascii="Times New Roman" w:eastAsia="Times New Roman" w:hAnsi="Times New Roman" w:cs="Times New Roman"/>
      <w:sz w:val="24"/>
      <w:szCs w:val="24"/>
      <w:lang w:val="en-GB"/>
    </w:rPr>
  </w:style>
  <w:style w:type="character" w:customStyle="1" w:styleId="UnresolvedMention">
    <w:name w:val="Unresolved Mention"/>
    <w:basedOn w:val="DefaultParagraphFont"/>
    <w:uiPriority w:val="99"/>
    <w:semiHidden/>
    <w:unhideWhenUsed/>
    <w:rsid w:val="007C2F27"/>
    <w:rPr>
      <w:color w:val="605E5C"/>
      <w:shd w:val="clear" w:color="auto" w:fill="E1DFDD"/>
    </w:rPr>
  </w:style>
  <w:style w:type="character" w:styleId="FollowedHyperlink">
    <w:name w:val="FollowedHyperlink"/>
    <w:basedOn w:val="DefaultParagraphFont"/>
    <w:uiPriority w:val="99"/>
    <w:semiHidden/>
    <w:unhideWhenUsed/>
    <w:rsid w:val="00EB2E0B"/>
    <w:rPr>
      <w:color w:val="954F72" w:themeColor="followedHyperlink"/>
      <w:u w:val="single"/>
    </w:rPr>
  </w:style>
  <w:style w:type="table" w:styleId="PlainTable3">
    <w:name w:val="Plain Table 3"/>
    <w:basedOn w:val="TableNormal"/>
    <w:uiPriority w:val="43"/>
    <w:rsid w:val="004951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2489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next w:val="Normal"/>
    <w:link w:val="NormalWebChar"/>
    <w:uiPriority w:val="99"/>
    <w:rsid w:val="0067243D"/>
    <w:pPr>
      <w:keepNext/>
      <w:spacing w:line="360" w:lineRule="auto"/>
      <w:jc w:val="both"/>
    </w:pPr>
    <w:rPr>
      <w:rFonts w:ascii="Arial" w:eastAsia="MS Mincho" w:hAnsi="Arial"/>
      <w:b/>
      <w:sz w:val="20"/>
      <w:lang w:eastAsia="de-DE"/>
    </w:rPr>
  </w:style>
  <w:style w:type="character" w:customStyle="1" w:styleId="NormalWebChar">
    <w:name w:val="Normal (Web) Char"/>
    <w:link w:val="NormalWeb"/>
    <w:uiPriority w:val="99"/>
    <w:rsid w:val="0067243D"/>
    <w:rPr>
      <w:rFonts w:ascii="Arial" w:eastAsia="MS Mincho" w:hAnsi="Arial" w:cs="Times New Roman"/>
      <w:b/>
      <w:sz w:val="20"/>
      <w:szCs w:val="24"/>
      <w:lang w:val="en-GB" w:eastAsia="de-DE"/>
    </w:rPr>
  </w:style>
  <w:style w:type="paragraph" w:customStyle="1" w:styleId="fourlis2">
    <w:name w:val="fourlis2"/>
    <w:qFormat/>
    <w:rsid w:val="00DC3264"/>
    <w:pPr>
      <w:spacing w:before="60" w:after="60" w:line="360" w:lineRule="auto"/>
      <w:jc w:val="both"/>
    </w:pPr>
    <w:rPr>
      <w:rFonts w:ascii="Tahoma" w:eastAsia="Calibri" w:hAnsi="Tahoma" w:cs="Tahoma"/>
      <w:sz w:val="20"/>
      <w:szCs w:val="20"/>
      <w:lang w:val="el-GR"/>
    </w:rPr>
  </w:style>
  <w:style w:type="character" w:customStyle="1" w:styleId="ui-provider">
    <w:name w:val="ui-provider"/>
    <w:basedOn w:val="DefaultParagraphFont"/>
    <w:rsid w:val="005B42F9"/>
  </w:style>
  <w:style w:type="table" w:styleId="TableGrid">
    <w:name w:val="Table Grid"/>
    <w:basedOn w:val="TableNormal"/>
    <w:uiPriority w:val="39"/>
    <w:rsid w:val="005C1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165A3"/>
    <w:rPr>
      <w:sz w:val="20"/>
      <w:szCs w:val="20"/>
    </w:rPr>
  </w:style>
  <w:style w:type="character" w:customStyle="1" w:styleId="FootnoteTextChar">
    <w:name w:val="Footnote Text Char"/>
    <w:basedOn w:val="DefaultParagraphFont"/>
    <w:link w:val="FootnoteText"/>
    <w:uiPriority w:val="99"/>
    <w:semiHidden/>
    <w:rsid w:val="000165A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165A3"/>
    <w:rPr>
      <w:vertAlign w:val="superscript"/>
    </w:rPr>
  </w:style>
  <w:style w:type="paragraph" w:customStyle="1" w:styleId="DMTABLEBS">
    <w:name w:val="DM_TABLE_BS"/>
    <w:link w:val="DMTABLEBSChar"/>
    <w:qFormat/>
    <w:rsid w:val="00A470A3"/>
    <w:pPr>
      <w:keepNext/>
      <w:framePr w:wrap="notBeside" w:vAnchor="text" w:hAnchor="text" w:y="1"/>
      <w:spacing w:after="0" w:line="240" w:lineRule="auto"/>
    </w:pPr>
    <w:rPr>
      <w:rFonts w:ascii="Tahoma" w:eastAsia="Times New Roman" w:hAnsi="Tahoma" w:cs="Tahoma"/>
      <w:sz w:val="16"/>
      <w:szCs w:val="20"/>
      <w:lang w:val="de-DE" w:eastAsia="de-DE"/>
    </w:rPr>
  </w:style>
  <w:style w:type="character" w:customStyle="1" w:styleId="DMTABLEBSChar">
    <w:name w:val="DM_TABLE_BS Char"/>
    <w:link w:val="DMTABLEBS"/>
    <w:rsid w:val="00A470A3"/>
    <w:rPr>
      <w:rFonts w:ascii="Tahoma" w:eastAsia="Times New Roman" w:hAnsi="Tahoma" w:cs="Tahoma"/>
      <w:sz w:val="16"/>
      <w:szCs w:val="20"/>
      <w:lang w:val="de-DE" w:eastAsia="de-DE"/>
    </w:rPr>
  </w:style>
  <w:style w:type="paragraph" w:customStyle="1" w:styleId="AcompNotes">
    <w:name w:val="Acomp_Notes"/>
    <w:qFormat/>
    <w:rsid w:val="00C8638C"/>
    <w:pPr>
      <w:pBdr>
        <w:top w:val="nil"/>
        <w:left w:val="nil"/>
        <w:bottom w:val="nil"/>
        <w:right w:val="nil"/>
        <w:between w:val="nil"/>
        <w:bar w:val="nil"/>
      </w:pBdr>
      <w:spacing w:after="0" w:line="240" w:lineRule="auto"/>
    </w:pPr>
    <w:rPr>
      <w:rFonts w:ascii="Tahoma" w:eastAsia="Times New Roman" w:hAnsi="Tahoma" w:cs="Times New Roman"/>
      <w:bCs/>
      <w:kern w:val="32"/>
      <w:sz w:val="14"/>
      <w:szCs w:val="24"/>
      <w:bdr w:val="nil"/>
      <w:lang w:eastAsia="de-DE"/>
    </w:rPr>
  </w:style>
  <w:style w:type="paragraph" w:customStyle="1" w:styleId="PLGROUP">
    <w:name w:val="PL_GROUP"/>
    <w:qFormat/>
    <w:rsid w:val="00A779D6"/>
    <w:pPr>
      <w:keepNext/>
      <w:framePr w:wrap="notBeside" w:vAnchor="text" w:hAnchor="text" w:y="1"/>
      <w:spacing w:after="0" w:line="240" w:lineRule="auto"/>
    </w:pPr>
    <w:rPr>
      <w:rFonts w:ascii="Tahoma" w:eastAsia="Times New Roman" w:hAnsi="Tahoma" w:cs="Times New Roman"/>
      <w:sz w:val="18"/>
      <w:szCs w:val="24"/>
      <w:lang w:val="de-DE" w:eastAsia="de-DE"/>
    </w:rPr>
  </w:style>
  <w:style w:type="paragraph" w:styleId="Revision">
    <w:name w:val="Revision"/>
    <w:hidden/>
    <w:uiPriority w:val="99"/>
    <w:semiHidden/>
    <w:rsid w:val="00954F8A"/>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1479">
      <w:bodyDiv w:val="1"/>
      <w:marLeft w:val="0"/>
      <w:marRight w:val="0"/>
      <w:marTop w:val="0"/>
      <w:marBottom w:val="0"/>
      <w:divBdr>
        <w:top w:val="none" w:sz="0" w:space="0" w:color="auto"/>
        <w:left w:val="none" w:sz="0" w:space="0" w:color="auto"/>
        <w:bottom w:val="none" w:sz="0" w:space="0" w:color="auto"/>
        <w:right w:val="none" w:sz="0" w:space="0" w:color="auto"/>
      </w:divBdr>
    </w:div>
    <w:div w:id="165705888">
      <w:bodyDiv w:val="1"/>
      <w:marLeft w:val="0"/>
      <w:marRight w:val="0"/>
      <w:marTop w:val="0"/>
      <w:marBottom w:val="0"/>
      <w:divBdr>
        <w:top w:val="none" w:sz="0" w:space="0" w:color="auto"/>
        <w:left w:val="none" w:sz="0" w:space="0" w:color="auto"/>
        <w:bottom w:val="none" w:sz="0" w:space="0" w:color="auto"/>
        <w:right w:val="none" w:sz="0" w:space="0" w:color="auto"/>
      </w:divBdr>
    </w:div>
    <w:div w:id="247345984">
      <w:bodyDiv w:val="1"/>
      <w:marLeft w:val="0"/>
      <w:marRight w:val="0"/>
      <w:marTop w:val="0"/>
      <w:marBottom w:val="0"/>
      <w:divBdr>
        <w:top w:val="none" w:sz="0" w:space="0" w:color="auto"/>
        <w:left w:val="none" w:sz="0" w:space="0" w:color="auto"/>
        <w:bottom w:val="none" w:sz="0" w:space="0" w:color="auto"/>
        <w:right w:val="none" w:sz="0" w:space="0" w:color="auto"/>
      </w:divBdr>
      <w:divsChild>
        <w:div w:id="133956281">
          <w:marLeft w:val="446"/>
          <w:marRight w:val="0"/>
          <w:marTop w:val="0"/>
          <w:marBottom w:val="120"/>
          <w:divBdr>
            <w:top w:val="none" w:sz="0" w:space="0" w:color="auto"/>
            <w:left w:val="none" w:sz="0" w:space="0" w:color="auto"/>
            <w:bottom w:val="none" w:sz="0" w:space="0" w:color="auto"/>
            <w:right w:val="none" w:sz="0" w:space="0" w:color="auto"/>
          </w:divBdr>
        </w:div>
      </w:divsChild>
    </w:div>
    <w:div w:id="584654858">
      <w:bodyDiv w:val="1"/>
      <w:marLeft w:val="0"/>
      <w:marRight w:val="0"/>
      <w:marTop w:val="0"/>
      <w:marBottom w:val="0"/>
      <w:divBdr>
        <w:top w:val="none" w:sz="0" w:space="0" w:color="auto"/>
        <w:left w:val="none" w:sz="0" w:space="0" w:color="auto"/>
        <w:bottom w:val="none" w:sz="0" w:space="0" w:color="auto"/>
        <w:right w:val="none" w:sz="0" w:space="0" w:color="auto"/>
      </w:divBdr>
    </w:div>
    <w:div w:id="616329195">
      <w:bodyDiv w:val="1"/>
      <w:marLeft w:val="0"/>
      <w:marRight w:val="0"/>
      <w:marTop w:val="0"/>
      <w:marBottom w:val="0"/>
      <w:divBdr>
        <w:top w:val="none" w:sz="0" w:space="0" w:color="auto"/>
        <w:left w:val="none" w:sz="0" w:space="0" w:color="auto"/>
        <w:bottom w:val="none" w:sz="0" w:space="0" w:color="auto"/>
        <w:right w:val="none" w:sz="0" w:space="0" w:color="auto"/>
      </w:divBdr>
      <w:divsChild>
        <w:div w:id="875196792">
          <w:marLeft w:val="446"/>
          <w:marRight w:val="0"/>
          <w:marTop w:val="200"/>
          <w:marBottom w:val="120"/>
          <w:divBdr>
            <w:top w:val="none" w:sz="0" w:space="0" w:color="auto"/>
            <w:left w:val="none" w:sz="0" w:space="0" w:color="auto"/>
            <w:bottom w:val="none" w:sz="0" w:space="0" w:color="auto"/>
            <w:right w:val="none" w:sz="0" w:space="0" w:color="auto"/>
          </w:divBdr>
        </w:div>
        <w:div w:id="1171605660">
          <w:marLeft w:val="446"/>
          <w:marRight w:val="0"/>
          <w:marTop w:val="200"/>
          <w:marBottom w:val="120"/>
          <w:divBdr>
            <w:top w:val="none" w:sz="0" w:space="0" w:color="auto"/>
            <w:left w:val="none" w:sz="0" w:space="0" w:color="auto"/>
            <w:bottom w:val="none" w:sz="0" w:space="0" w:color="auto"/>
            <w:right w:val="none" w:sz="0" w:space="0" w:color="auto"/>
          </w:divBdr>
        </w:div>
      </w:divsChild>
    </w:div>
    <w:div w:id="616765762">
      <w:bodyDiv w:val="1"/>
      <w:marLeft w:val="0"/>
      <w:marRight w:val="0"/>
      <w:marTop w:val="0"/>
      <w:marBottom w:val="0"/>
      <w:divBdr>
        <w:top w:val="none" w:sz="0" w:space="0" w:color="auto"/>
        <w:left w:val="none" w:sz="0" w:space="0" w:color="auto"/>
        <w:bottom w:val="none" w:sz="0" w:space="0" w:color="auto"/>
        <w:right w:val="none" w:sz="0" w:space="0" w:color="auto"/>
      </w:divBdr>
    </w:div>
    <w:div w:id="864559500">
      <w:bodyDiv w:val="1"/>
      <w:marLeft w:val="0"/>
      <w:marRight w:val="0"/>
      <w:marTop w:val="0"/>
      <w:marBottom w:val="0"/>
      <w:divBdr>
        <w:top w:val="none" w:sz="0" w:space="0" w:color="auto"/>
        <w:left w:val="none" w:sz="0" w:space="0" w:color="auto"/>
        <w:bottom w:val="none" w:sz="0" w:space="0" w:color="auto"/>
        <w:right w:val="none" w:sz="0" w:space="0" w:color="auto"/>
      </w:divBdr>
    </w:div>
    <w:div w:id="895429528">
      <w:bodyDiv w:val="1"/>
      <w:marLeft w:val="0"/>
      <w:marRight w:val="0"/>
      <w:marTop w:val="0"/>
      <w:marBottom w:val="0"/>
      <w:divBdr>
        <w:top w:val="none" w:sz="0" w:space="0" w:color="auto"/>
        <w:left w:val="none" w:sz="0" w:space="0" w:color="auto"/>
        <w:bottom w:val="none" w:sz="0" w:space="0" w:color="auto"/>
        <w:right w:val="none" w:sz="0" w:space="0" w:color="auto"/>
      </w:divBdr>
    </w:div>
    <w:div w:id="1057703783">
      <w:bodyDiv w:val="1"/>
      <w:marLeft w:val="0"/>
      <w:marRight w:val="0"/>
      <w:marTop w:val="0"/>
      <w:marBottom w:val="0"/>
      <w:divBdr>
        <w:top w:val="none" w:sz="0" w:space="0" w:color="auto"/>
        <w:left w:val="none" w:sz="0" w:space="0" w:color="auto"/>
        <w:bottom w:val="none" w:sz="0" w:space="0" w:color="auto"/>
        <w:right w:val="none" w:sz="0" w:space="0" w:color="auto"/>
      </w:divBdr>
    </w:div>
    <w:div w:id="1178691827">
      <w:bodyDiv w:val="1"/>
      <w:marLeft w:val="0"/>
      <w:marRight w:val="0"/>
      <w:marTop w:val="0"/>
      <w:marBottom w:val="0"/>
      <w:divBdr>
        <w:top w:val="none" w:sz="0" w:space="0" w:color="auto"/>
        <w:left w:val="none" w:sz="0" w:space="0" w:color="auto"/>
        <w:bottom w:val="none" w:sz="0" w:space="0" w:color="auto"/>
        <w:right w:val="none" w:sz="0" w:space="0" w:color="auto"/>
      </w:divBdr>
    </w:div>
    <w:div w:id="1207526076">
      <w:bodyDiv w:val="1"/>
      <w:marLeft w:val="0"/>
      <w:marRight w:val="0"/>
      <w:marTop w:val="0"/>
      <w:marBottom w:val="0"/>
      <w:divBdr>
        <w:top w:val="none" w:sz="0" w:space="0" w:color="auto"/>
        <w:left w:val="none" w:sz="0" w:space="0" w:color="auto"/>
        <w:bottom w:val="none" w:sz="0" w:space="0" w:color="auto"/>
        <w:right w:val="none" w:sz="0" w:space="0" w:color="auto"/>
      </w:divBdr>
    </w:div>
    <w:div w:id="1222399445">
      <w:bodyDiv w:val="1"/>
      <w:marLeft w:val="0"/>
      <w:marRight w:val="0"/>
      <w:marTop w:val="0"/>
      <w:marBottom w:val="0"/>
      <w:divBdr>
        <w:top w:val="none" w:sz="0" w:space="0" w:color="auto"/>
        <w:left w:val="none" w:sz="0" w:space="0" w:color="auto"/>
        <w:bottom w:val="none" w:sz="0" w:space="0" w:color="auto"/>
        <w:right w:val="none" w:sz="0" w:space="0" w:color="auto"/>
      </w:divBdr>
    </w:div>
    <w:div w:id="1395658472">
      <w:bodyDiv w:val="1"/>
      <w:marLeft w:val="0"/>
      <w:marRight w:val="0"/>
      <w:marTop w:val="0"/>
      <w:marBottom w:val="0"/>
      <w:divBdr>
        <w:top w:val="none" w:sz="0" w:space="0" w:color="auto"/>
        <w:left w:val="none" w:sz="0" w:space="0" w:color="auto"/>
        <w:bottom w:val="none" w:sz="0" w:space="0" w:color="auto"/>
        <w:right w:val="none" w:sz="0" w:space="0" w:color="auto"/>
      </w:divBdr>
      <w:divsChild>
        <w:div w:id="917717255">
          <w:marLeft w:val="446"/>
          <w:marRight w:val="0"/>
          <w:marTop w:val="0"/>
          <w:marBottom w:val="120"/>
          <w:divBdr>
            <w:top w:val="none" w:sz="0" w:space="0" w:color="auto"/>
            <w:left w:val="none" w:sz="0" w:space="0" w:color="auto"/>
            <w:bottom w:val="none" w:sz="0" w:space="0" w:color="auto"/>
            <w:right w:val="none" w:sz="0" w:space="0" w:color="auto"/>
          </w:divBdr>
        </w:div>
      </w:divsChild>
    </w:div>
    <w:div w:id="1454908977">
      <w:bodyDiv w:val="1"/>
      <w:marLeft w:val="0"/>
      <w:marRight w:val="0"/>
      <w:marTop w:val="0"/>
      <w:marBottom w:val="0"/>
      <w:divBdr>
        <w:top w:val="none" w:sz="0" w:space="0" w:color="auto"/>
        <w:left w:val="none" w:sz="0" w:space="0" w:color="auto"/>
        <w:bottom w:val="none" w:sz="0" w:space="0" w:color="auto"/>
        <w:right w:val="none" w:sz="0" w:space="0" w:color="auto"/>
      </w:divBdr>
      <w:divsChild>
        <w:div w:id="2021815513">
          <w:marLeft w:val="274"/>
          <w:marRight w:val="0"/>
          <w:marTop w:val="0"/>
          <w:marBottom w:val="0"/>
          <w:divBdr>
            <w:top w:val="none" w:sz="0" w:space="0" w:color="auto"/>
            <w:left w:val="none" w:sz="0" w:space="0" w:color="auto"/>
            <w:bottom w:val="none" w:sz="0" w:space="0" w:color="auto"/>
            <w:right w:val="none" w:sz="0" w:space="0" w:color="auto"/>
          </w:divBdr>
        </w:div>
        <w:div w:id="281807272">
          <w:marLeft w:val="274"/>
          <w:marRight w:val="0"/>
          <w:marTop w:val="0"/>
          <w:marBottom w:val="0"/>
          <w:divBdr>
            <w:top w:val="none" w:sz="0" w:space="0" w:color="auto"/>
            <w:left w:val="none" w:sz="0" w:space="0" w:color="auto"/>
            <w:bottom w:val="none" w:sz="0" w:space="0" w:color="auto"/>
            <w:right w:val="none" w:sz="0" w:space="0" w:color="auto"/>
          </w:divBdr>
        </w:div>
        <w:div w:id="85197232">
          <w:marLeft w:val="274"/>
          <w:marRight w:val="0"/>
          <w:marTop w:val="0"/>
          <w:marBottom w:val="0"/>
          <w:divBdr>
            <w:top w:val="none" w:sz="0" w:space="0" w:color="auto"/>
            <w:left w:val="none" w:sz="0" w:space="0" w:color="auto"/>
            <w:bottom w:val="none" w:sz="0" w:space="0" w:color="auto"/>
            <w:right w:val="none" w:sz="0" w:space="0" w:color="auto"/>
          </w:divBdr>
        </w:div>
      </w:divsChild>
    </w:div>
    <w:div w:id="1653290394">
      <w:bodyDiv w:val="1"/>
      <w:marLeft w:val="0"/>
      <w:marRight w:val="0"/>
      <w:marTop w:val="0"/>
      <w:marBottom w:val="0"/>
      <w:divBdr>
        <w:top w:val="none" w:sz="0" w:space="0" w:color="auto"/>
        <w:left w:val="none" w:sz="0" w:space="0" w:color="auto"/>
        <w:bottom w:val="none" w:sz="0" w:space="0" w:color="auto"/>
        <w:right w:val="none" w:sz="0" w:space="0" w:color="auto"/>
      </w:divBdr>
    </w:div>
    <w:div w:id="1835758976">
      <w:bodyDiv w:val="1"/>
      <w:marLeft w:val="0"/>
      <w:marRight w:val="0"/>
      <w:marTop w:val="0"/>
      <w:marBottom w:val="0"/>
      <w:divBdr>
        <w:top w:val="none" w:sz="0" w:space="0" w:color="auto"/>
        <w:left w:val="none" w:sz="0" w:space="0" w:color="auto"/>
        <w:bottom w:val="none" w:sz="0" w:space="0" w:color="auto"/>
        <w:right w:val="none" w:sz="0" w:space="0" w:color="auto"/>
      </w:divBdr>
    </w:div>
    <w:div w:id="1967197664">
      <w:bodyDiv w:val="1"/>
      <w:marLeft w:val="0"/>
      <w:marRight w:val="0"/>
      <w:marTop w:val="0"/>
      <w:marBottom w:val="0"/>
      <w:divBdr>
        <w:top w:val="none" w:sz="0" w:space="0" w:color="auto"/>
        <w:left w:val="none" w:sz="0" w:space="0" w:color="auto"/>
        <w:bottom w:val="none" w:sz="0" w:space="0" w:color="auto"/>
        <w:right w:val="none" w:sz="0" w:space="0" w:color="auto"/>
      </w:divBdr>
    </w:div>
    <w:div w:id="204636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Pappa@fourli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22064-0FE7-4DA5-A5F4-FC0B76DE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1805</Words>
  <Characters>9751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Fourlis Holdings S.A.</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Loukaki Vasiliki Mrs. (FH GR/Athens)</dc:creator>
  <cp:keywords/>
  <dc:description/>
  <cp:lastModifiedBy>Νερατζιά Καλημέρη</cp:lastModifiedBy>
  <cp:revision>2</cp:revision>
  <cp:lastPrinted>2024-09-10T06:43:00Z</cp:lastPrinted>
  <dcterms:created xsi:type="dcterms:W3CDTF">2024-11-26T16:10:00Z</dcterms:created>
  <dcterms:modified xsi:type="dcterms:W3CDTF">2024-11-26T16:10:00Z</dcterms:modified>
</cp:coreProperties>
</file>