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B2EA1" w14:textId="1E7AB657" w:rsidR="00647093" w:rsidRPr="00386377" w:rsidRDefault="00647093" w:rsidP="00B10D49">
      <w:pPr>
        <w:tabs>
          <w:tab w:val="left" w:pos="3654"/>
        </w:tabs>
        <w:spacing w:after="0"/>
        <w:jc w:val="center"/>
        <w:rPr>
          <w:rFonts w:cstheme="minorHAnsi"/>
          <w:b/>
        </w:rPr>
      </w:pPr>
      <w:bookmarkStart w:id="0" w:name="_GoBack"/>
      <w:bookmarkEnd w:id="0"/>
      <w:r w:rsidRPr="00386377">
        <w:rPr>
          <w:rFonts w:cstheme="minorHAnsi"/>
          <w:b/>
        </w:rPr>
        <w:t>ΣΧΕΔΙΟ ΝΟΜΟΥ</w:t>
      </w:r>
    </w:p>
    <w:p w14:paraId="71A3A042" w14:textId="77777777" w:rsidR="00B10D49" w:rsidRPr="00386377" w:rsidRDefault="00647093" w:rsidP="00B10D49">
      <w:pPr>
        <w:tabs>
          <w:tab w:val="left" w:pos="3654"/>
        </w:tabs>
        <w:spacing w:after="0"/>
        <w:jc w:val="center"/>
        <w:rPr>
          <w:rFonts w:cstheme="minorHAnsi"/>
          <w:b/>
        </w:rPr>
      </w:pPr>
      <w:r w:rsidRPr="00386377">
        <w:rPr>
          <w:rFonts w:cstheme="minorHAnsi"/>
          <w:b/>
        </w:rPr>
        <w:t xml:space="preserve">ΤΟΥ </w:t>
      </w:r>
    </w:p>
    <w:p w14:paraId="3C18BA98" w14:textId="2D48018F" w:rsidR="00647093" w:rsidRPr="00386377" w:rsidRDefault="00647093" w:rsidP="00B10D49">
      <w:pPr>
        <w:tabs>
          <w:tab w:val="left" w:pos="3654"/>
        </w:tabs>
        <w:spacing w:after="0"/>
        <w:jc w:val="center"/>
        <w:rPr>
          <w:rFonts w:cstheme="minorHAnsi"/>
          <w:b/>
        </w:rPr>
      </w:pPr>
      <w:r w:rsidRPr="00386377">
        <w:rPr>
          <w:rFonts w:cstheme="minorHAnsi"/>
          <w:b/>
        </w:rPr>
        <w:t>ΥΠΟΥΡΓΕΙΟΥ ΑΓΡΟΤΙΚΗΣ ΑΝΑΠΤΥΞΗΣ ΚΑΙ ΤΡΟΦΙΜΩΝ</w:t>
      </w:r>
    </w:p>
    <w:p w14:paraId="4F1DEB02" w14:textId="66A2A134" w:rsidR="006972DC" w:rsidRPr="00386377" w:rsidRDefault="006972DC" w:rsidP="00B10D49">
      <w:pPr>
        <w:tabs>
          <w:tab w:val="left" w:pos="3654"/>
        </w:tabs>
        <w:spacing w:after="0"/>
        <w:jc w:val="center"/>
        <w:rPr>
          <w:rFonts w:cstheme="minorHAnsi"/>
          <w:b/>
        </w:rPr>
      </w:pPr>
    </w:p>
    <w:p w14:paraId="75BFADD8" w14:textId="7BFDB2FC" w:rsidR="001A5B1A" w:rsidRPr="00386377" w:rsidRDefault="001A5B1A" w:rsidP="00B10D49">
      <w:pPr>
        <w:tabs>
          <w:tab w:val="left" w:pos="3654"/>
        </w:tabs>
        <w:spacing w:after="0"/>
        <w:jc w:val="center"/>
        <w:rPr>
          <w:rFonts w:cstheme="minorHAnsi"/>
          <w:b/>
        </w:rPr>
      </w:pPr>
      <w:r w:rsidRPr="00386377">
        <w:rPr>
          <w:rFonts w:cstheme="minorHAnsi"/>
          <w:b/>
        </w:rPr>
        <w:t>«</w:t>
      </w:r>
      <w:r w:rsidR="006972DC" w:rsidRPr="00386377">
        <w:rPr>
          <w:rFonts w:cstheme="minorHAnsi"/>
          <w:b/>
        </w:rPr>
        <w:t>Ρυθμίσεις για</w:t>
      </w:r>
      <w:r w:rsidR="003B0557" w:rsidRPr="00386377">
        <w:rPr>
          <w:rFonts w:cstheme="minorHAnsi"/>
          <w:b/>
        </w:rPr>
        <w:t xml:space="preserve"> </w:t>
      </w:r>
      <w:r w:rsidR="006972DC" w:rsidRPr="00386377">
        <w:rPr>
          <w:rFonts w:cstheme="minorHAnsi"/>
          <w:b/>
        </w:rPr>
        <w:t xml:space="preserve">τις </w:t>
      </w:r>
      <w:r w:rsidR="00B10D49" w:rsidRPr="00386377">
        <w:rPr>
          <w:rFonts w:cstheme="minorHAnsi"/>
          <w:b/>
        </w:rPr>
        <w:t>διεπαγγελματικές</w:t>
      </w:r>
      <w:r w:rsidR="006972DC" w:rsidRPr="00386377">
        <w:rPr>
          <w:rFonts w:cstheme="minorHAnsi"/>
          <w:b/>
        </w:rPr>
        <w:t xml:space="preserve"> </w:t>
      </w:r>
      <w:r w:rsidR="00B10D49" w:rsidRPr="00386377">
        <w:rPr>
          <w:rFonts w:cstheme="minorHAnsi"/>
          <w:b/>
        </w:rPr>
        <w:t>οργανώσεις</w:t>
      </w:r>
      <w:r w:rsidR="006972DC" w:rsidRPr="00386377">
        <w:rPr>
          <w:rFonts w:cstheme="minorHAnsi"/>
          <w:b/>
        </w:rPr>
        <w:t>, την ενίσχυση του αγροτικού τομέα</w:t>
      </w:r>
      <w:r w:rsidR="00B10D49" w:rsidRPr="00386377">
        <w:rPr>
          <w:rFonts w:cstheme="minorHAnsi"/>
          <w:b/>
        </w:rPr>
        <w:t xml:space="preserve">, την οργάνωση των υπηρεσιών και </w:t>
      </w:r>
      <w:r w:rsidR="003B0557" w:rsidRPr="00386377">
        <w:rPr>
          <w:rFonts w:cstheme="minorHAnsi"/>
          <w:b/>
        </w:rPr>
        <w:t>εποπτευόμενων</w:t>
      </w:r>
      <w:r w:rsidR="00B10D49" w:rsidRPr="00386377">
        <w:rPr>
          <w:rFonts w:cstheme="minorHAnsi"/>
          <w:b/>
        </w:rPr>
        <w:t xml:space="preserve"> φορέων του Υπουργείου Αγροτικής Ανάπτυξης και Τροφίμων</w:t>
      </w:r>
      <w:r w:rsidR="003B0557" w:rsidRPr="00386377">
        <w:rPr>
          <w:rFonts w:cstheme="minorHAnsi"/>
          <w:b/>
        </w:rPr>
        <w:t xml:space="preserve"> και την επανεκκίνηση της αγροτικής οικονομίας</w:t>
      </w:r>
      <w:r w:rsidR="00B10D49" w:rsidRPr="00386377">
        <w:rPr>
          <w:rFonts w:cstheme="minorHAnsi"/>
          <w:b/>
        </w:rPr>
        <w:t>»</w:t>
      </w:r>
    </w:p>
    <w:p w14:paraId="75D97BAE" w14:textId="77777777" w:rsidR="006972DC" w:rsidRPr="00386377" w:rsidRDefault="006972DC" w:rsidP="00B10D49">
      <w:pPr>
        <w:spacing w:after="0"/>
        <w:jc w:val="center"/>
        <w:rPr>
          <w:rFonts w:cstheme="minorHAnsi"/>
          <w:b/>
        </w:rPr>
      </w:pPr>
    </w:p>
    <w:p w14:paraId="43E1F652" w14:textId="77A7A7B3" w:rsidR="006972DC" w:rsidRPr="00386377" w:rsidRDefault="006972DC" w:rsidP="00B10D49">
      <w:pPr>
        <w:spacing w:after="0"/>
        <w:jc w:val="center"/>
        <w:rPr>
          <w:rFonts w:cstheme="minorHAnsi"/>
          <w:b/>
        </w:rPr>
      </w:pPr>
      <w:r w:rsidRPr="00386377">
        <w:rPr>
          <w:rFonts w:cstheme="minorHAnsi"/>
          <w:b/>
        </w:rPr>
        <w:t xml:space="preserve">ΠΙΝΑΚΑΣ ΠΕΡΙΕΧΟΜΕΝΩΝ </w:t>
      </w:r>
    </w:p>
    <w:p w14:paraId="579626D0" w14:textId="77777777" w:rsidR="006972DC" w:rsidRPr="00386377" w:rsidRDefault="006972DC" w:rsidP="00B10D49">
      <w:pPr>
        <w:spacing w:after="0"/>
        <w:jc w:val="center"/>
        <w:rPr>
          <w:rFonts w:cstheme="minorHAnsi"/>
          <w:b/>
        </w:rPr>
      </w:pPr>
    </w:p>
    <w:tbl>
      <w:tblPr>
        <w:tblStyle w:val="TableGrid"/>
        <w:tblW w:w="0" w:type="auto"/>
        <w:tblLook w:val="04A0" w:firstRow="1" w:lastRow="0" w:firstColumn="1" w:lastColumn="0" w:noHBand="0" w:noVBand="1"/>
      </w:tblPr>
      <w:tblGrid>
        <w:gridCol w:w="1156"/>
        <w:gridCol w:w="7140"/>
      </w:tblGrid>
      <w:tr w:rsidR="004F3841" w:rsidRPr="00386377" w14:paraId="35186F12" w14:textId="77777777" w:rsidTr="00A91865">
        <w:tc>
          <w:tcPr>
            <w:tcW w:w="8296" w:type="dxa"/>
            <w:gridSpan w:val="2"/>
            <w:tcBorders>
              <w:bottom w:val="single" w:sz="4" w:space="0" w:color="auto"/>
            </w:tcBorders>
            <w:shd w:val="clear" w:color="auto" w:fill="B8CCE4"/>
          </w:tcPr>
          <w:p w14:paraId="2DE98AF3" w14:textId="77777777" w:rsidR="004F3841" w:rsidRPr="00386377" w:rsidRDefault="004F3841" w:rsidP="004F3841">
            <w:pPr>
              <w:contextualSpacing/>
              <w:jc w:val="center"/>
              <w:rPr>
                <w:rFonts w:ascii="Calibri" w:eastAsia="Calibri" w:hAnsi="Calibri" w:cs="Calibri"/>
                <w:b/>
              </w:rPr>
            </w:pPr>
            <w:r w:rsidRPr="00386377">
              <w:rPr>
                <w:rFonts w:ascii="Calibri" w:eastAsia="Calibri" w:hAnsi="Calibri" w:cs="Calibri"/>
                <w:b/>
              </w:rPr>
              <w:t>ΜΕΡΟΣ Α’</w:t>
            </w:r>
          </w:p>
          <w:p w14:paraId="73844A04" w14:textId="77777777" w:rsidR="004F3841" w:rsidRPr="00386377" w:rsidRDefault="004F3841" w:rsidP="004F3841">
            <w:pPr>
              <w:contextualSpacing/>
              <w:jc w:val="center"/>
              <w:rPr>
                <w:rFonts w:ascii="Calibri" w:eastAsia="Calibri" w:hAnsi="Calibri" w:cs="Calibri"/>
                <w:b/>
              </w:rPr>
            </w:pPr>
            <w:r w:rsidRPr="00386377">
              <w:rPr>
                <w:rFonts w:ascii="Calibri" w:eastAsia="Calibri" w:hAnsi="Calibri" w:cs="Calibri"/>
                <w:b/>
              </w:rPr>
              <w:t>ΣΚΟΠΟΣ ΚΑΙ ΑΝΤΙΚΕΙΜΕΝΟ</w:t>
            </w:r>
          </w:p>
        </w:tc>
      </w:tr>
      <w:tr w:rsidR="004F3841" w:rsidRPr="00386377" w14:paraId="0FECADB6" w14:textId="77777777" w:rsidTr="000C2C85">
        <w:tc>
          <w:tcPr>
            <w:tcW w:w="1156" w:type="dxa"/>
            <w:shd w:val="clear" w:color="auto" w:fill="auto"/>
          </w:tcPr>
          <w:p w14:paraId="0569C382" w14:textId="77777777"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1</w:t>
            </w:r>
          </w:p>
        </w:tc>
        <w:tc>
          <w:tcPr>
            <w:tcW w:w="7140" w:type="dxa"/>
            <w:shd w:val="clear" w:color="auto" w:fill="auto"/>
          </w:tcPr>
          <w:p w14:paraId="457E0E05" w14:textId="77777777" w:rsidR="004F3841" w:rsidRPr="00386377" w:rsidRDefault="004F3841" w:rsidP="004F3841">
            <w:pPr>
              <w:contextualSpacing/>
              <w:jc w:val="both"/>
              <w:rPr>
                <w:rFonts w:ascii="Calibri" w:eastAsia="Calibri" w:hAnsi="Calibri" w:cs="Calibri"/>
              </w:rPr>
            </w:pPr>
            <w:r w:rsidRPr="00386377">
              <w:rPr>
                <w:rFonts w:ascii="Calibri" w:eastAsia="Calibri" w:hAnsi="Calibri" w:cs="Calibri"/>
              </w:rPr>
              <w:t>Σκοπός</w:t>
            </w:r>
          </w:p>
        </w:tc>
      </w:tr>
      <w:tr w:rsidR="004F3841" w:rsidRPr="00386377" w14:paraId="60BFC49C" w14:textId="77777777" w:rsidTr="000C2C85">
        <w:tc>
          <w:tcPr>
            <w:tcW w:w="1156" w:type="dxa"/>
            <w:tcBorders>
              <w:bottom w:val="single" w:sz="4" w:space="0" w:color="auto"/>
            </w:tcBorders>
            <w:shd w:val="clear" w:color="auto" w:fill="auto"/>
          </w:tcPr>
          <w:p w14:paraId="05D0D512" w14:textId="77777777"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2</w:t>
            </w:r>
          </w:p>
        </w:tc>
        <w:tc>
          <w:tcPr>
            <w:tcW w:w="7140" w:type="dxa"/>
            <w:tcBorders>
              <w:bottom w:val="single" w:sz="4" w:space="0" w:color="auto"/>
            </w:tcBorders>
            <w:shd w:val="clear" w:color="auto" w:fill="auto"/>
          </w:tcPr>
          <w:p w14:paraId="378ABEA0" w14:textId="77777777" w:rsidR="004F3841" w:rsidRPr="00386377" w:rsidRDefault="004F3841" w:rsidP="004F3841">
            <w:pPr>
              <w:contextualSpacing/>
              <w:jc w:val="both"/>
              <w:rPr>
                <w:rFonts w:ascii="Calibri" w:eastAsia="Calibri" w:hAnsi="Calibri" w:cs="Calibri"/>
              </w:rPr>
            </w:pPr>
            <w:r w:rsidRPr="00386377">
              <w:rPr>
                <w:rFonts w:ascii="Calibri" w:eastAsia="Calibri" w:hAnsi="Calibri" w:cs="Calibri"/>
              </w:rPr>
              <w:t>Αντικείμενο</w:t>
            </w:r>
          </w:p>
        </w:tc>
      </w:tr>
      <w:tr w:rsidR="004F3841" w:rsidRPr="00386377" w14:paraId="2AD52BA3" w14:textId="77777777" w:rsidTr="00A91865">
        <w:tc>
          <w:tcPr>
            <w:tcW w:w="8296" w:type="dxa"/>
            <w:gridSpan w:val="2"/>
            <w:shd w:val="clear" w:color="auto" w:fill="B8CCE4"/>
          </w:tcPr>
          <w:p w14:paraId="37E66F43" w14:textId="77777777" w:rsidR="004F3841" w:rsidRPr="00386377" w:rsidRDefault="004F3841" w:rsidP="004F3841">
            <w:pPr>
              <w:contextualSpacing/>
              <w:jc w:val="center"/>
              <w:rPr>
                <w:rFonts w:ascii="Calibri" w:eastAsia="Calibri" w:hAnsi="Calibri" w:cs="Calibri"/>
                <w:b/>
              </w:rPr>
            </w:pPr>
            <w:r w:rsidRPr="00386377">
              <w:rPr>
                <w:rFonts w:ascii="Calibri" w:eastAsia="Calibri" w:hAnsi="Calibri" w:cs="Calibri"/>
                <w:b/>
              </w:rPr>
              <w:t>ΜΕΡΟΣ Β’</w:t>
            </w:r>
          </w:p>
          <w:p w14:paraId="1E4727F9" w14:textId="77777777" w:rsidR="004F3841" w:rsidRPr="00386377" w:rsidRDefault="004F3841" w:rsidP="004F3841">
            <w:pPr>
              <w:contextualSpacing/>
              <w:jc w:val="center"/>
              <w:rPr>
                <w:rFonts w:ascii="Calibri" w:eastAsia="Calibri" w:hAnsi="Calibri" w:cs="Calibri"/>
                <w:b/>
              </w:rPr>
            </w:pPr>
            <w:r w:rsidRPr="00386377">
              <w:rPr>
                <w:rFonts w:ascii="Calibri" w:eastAsia="Calibri" w:hAnsi="Calibri" w:cs="Calibri"/>
                <w:b/>
              </w:rPr>
              <w:t>ΡΥΘΜΙΣΕΙΣ ΓΙΑ ΤΙΣ ΔΙΕΠΑΓΓΕΛΜΑΤΙΚΕΣ ΟΡΓΑΝΩΣΕΙΣ</w:t>
            </w:r>
          </w:p>
        </w:tc>
      </w:tr>
      <w:tr w:rsidR="004F3841" w:rsidRPr="00386377" w14:paraId="0AE1155A" w14:textId="77777777" w:rsidTr="000C2C85">
        <w:tc>
          <w:tcPr>
            <w:tcW w:w="1156" w:type="dxa"/>
            <w:shd w:val="clear" w:color="auto" w:fill="auto"/>
          </w:tcPr>
          <w:p w14:paraId="4EF7DE30" w14:textId="77777777" w:rsidR="004F3841" w:rsidRPr="00386377" w:rsidRDefault="004F3841" w:rsidP="004F3841">
            <w:pPr>
              <w:rPr>
                <w:rFonts w:ascii="Calibri" w:eastAsia="Calibri" w:hAnsi="Calibri" w:cs="Calibri"/>
                <w:b/>
              </w:rPr>
            </w:pPr>
            <w:r w:rsidRPr="00386377">
              <w:rPr>
                <w:rFonts w:ascii="Calibri" w:eastAsia="Calibri" w:hAnsi="Calibri" w:cs="Calibri"/>
                <w:b/>
              </w:rPr>
              <w:t>Άρθρο 3</w:t>
            </w:r>
          </w:p>
        </w:tc>
        <w:tc>
          <w:tcPr>
            <w:tcW w:w="7140" w:type="dxa"/>
            <w:shd w:val="clear" w:color="auto" w:fill="auto"/>
          </w:tcPr>
          <w:p w14:paraId="1613A657" w14:textId="77777777" w:rsidR="004F3841" w:rsidRPr="00386377" w:rsidRDefault="004F3841" w:rsidP="004F3841">
            <w:pPr>
              <w:shd w:val="clear" w:color="auto" w:fill="FFFFFF"/>
              <w:jc w:val="both"/>
              <w:rPr>
                <w:rFonts w:ascii="Calibri" w:eastAsia="Calibri" w:hAnsi="Calibri" w:cs="Calibri"/>
              </w:rPr>
            </w:pPr>
            <w:r w:rsidRPr="00386377">
              <w:rPr>
                <w:rFonts w:ascii="Calibri" w:eastAsia="Times New Roman" w:hAnsi="Calibri" w:cs="Calibri"/>
                <w:bCs/>
                <w:lang w:eastAsia="el-GR"/>
              </w:rPr>
              <w:t>Νομική μορφή διεπαγγελματικών οργανώσεων – Τροποποίηση παρ. 1 άρθρου 53 ν. 4647/2019</w:t>
            </w:r>
          </w:p>
        </w:tc>
      </w:tr>
      <w:tr w:rsidR="004F3841" w:rsidRPr="00386377" w14:paraId="7EBCCF22" w14:textId="77777777" w:rsidTr="000C2C85">
        <w:tc>
          <w:tcPr>
            <w:tcW w:w="1156" w:type="dxa"/>
            <w:shd w:val="clear" w:color="auto" w:fill="auto"/>
          </w:tcPr>
          <w:p w14:paraId="77FCC494" w14:textId="77777777" w:rsidR="004F3841" w:rsidRPr="00386377" w:rsidRDefault="004F3841" w:rsidP="004F3841">
            <w:pPr>
              <w:shd w:val="clear" w:color="auto" w:fill="FFFFFF"/>
              <w:rPr>
                <w:rFonts w:ascii="Calibri" w:eastAsia="Calibri" w:hAnsi="Calibri" w:cs="Calibri"/>
                <w:b/>
                <w:shd w:val="clear" w:color="auto" w:fill="FFFFFF"/>
              </w:rPr>
            </w:pPr>
            <w:r w:rsidRPr="00386377">
              <w:rPr>
                <w:rFonts w:ascii="Calibri" w:eastAsia="Calibri" w:hAnsi="Calibri" w:cs="Calibri"/>
                <w:b/>
                <w:shd w:val="clear" w:color="auto" w:fill="FFFFFF"/>
              </w:rPr>
              <w:t>Άρθρο 4</w:t>
            </w:r>
          </w:p>
          <w:p w14:paraId="370E6C62" w14:textId="77777777" w:rsidR="004F3841" w:rsidRPr="00386377" w:rsidRDefault="004F3841" w:rsidP="004F3841">
            <w:pPr>
              <w:shd w:val="clear" w:color="auto" w:fill="FFFFFF"/>
              <w:rPr>
                <w:rFonts w:ascii="Calibri" w:eastAsia="Calibri" w:hAnsi="Calibri" w:cs="Calibri"/>
                <w:b/>
              </w:rPr>
            </w:pPr>
          </w:p>
        </w:tc>
        <w:tc>
          <w:tcPr>
            <w:tcW w:w="7140" w:type="dxa"/>
            <w:shd w:val="clear" w:color="auto" w:fill="auto"/>
          </w:tcPr>
          <w:p w14:paraId="3F60C6F1" w14:textId="78EDDEAA"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rPr>
            </w:pPr>
            <w:r w:rsidRPr="00386377">
              <w:rPr>
                <w:rFonts w:ascii="Calibri" w:eastAsia="Times New Roman" w:hAnsi="Calibri" w:cs="Calibri"/>
                <w:lang w:eastAsia="el-GR"/>
              </w:rPr>
              <w:t xml:space="preserve">Προϋποθέσεις αναγνώρισης </w:t>
            </w:r>
            <w:r w:rsidR="00C81BAE" w:rsidRPr="00386377">
              <w:rPr>
                <w:rFonts w:ascii="Calibri" w:eastAsia="Times New Roman" w:hAnsi="Calibri" w:cs="Calibri"/>
                <w:lang w:eastAsia="el-GR"/>
              </w:rPr>
              <w:t>δ</w:t>
            </w:r>
            <w:r w:rsidRPr="00386377">
              <w:rPr>
                <w:rFonts w:ascii="Calibri" w:eastAsia="Times New Roman" w:hAnsi="Calibri" w:cs="Calibri"/>
                <w:lang w:eastAsia="el-GR"/>
              </w:rPr>
              <w:t xml:space="preserve">ιεπαγγελματικών </w:t>
            </w:r>
            <w:r w:rsidR="00C81BAE" w:rsidRPr="00386377">
              <w:rPr>
                <w:rFonts w:ascii="Calibri" w:eastAsia="Times New Roman" w:hAnsi="Calibri" w:cs="Calibri"/>
                <w:lang w:eastAsia="el-GR"/>
              </w:rPr>
              <w:t>ο</w:t>
            </w:r>
            <w:r w:rsidRPr="00386377">
              <w:rPr>
                <w:rFonts w:ascii="Calibri" w:eastAsia="Times New Roman" w:hAnsi="Calibri" w:cs="Calibri"/>
                <w:lang w:eastAsia="el-GR"/>
              </w:rPr>
              <w:t>ργανώσεων – Τροποποίηση περ. γ) άρθρου 54 ν. 4647/2019</w:t>
            </w:r>
          </w:p>
        </w:tc>
      </w:tr>
      <w:tr w:rsidR="004F3841" w:rsidRPr="00386377" w14:paraId="15035EA4" w14:textId="77777777" w:rsidTr="000C2C85">
        <w:tc>
          <w:tcPr>
            <w:tcW w:w="1156" w:type="dxa"/>
            <w:shd w:val="clear" w:color="auto" w:fill="auto"/>
          </w:tcPr>
          <w:p w14:paraId="2C634569" w14:textId="77777777" w:rsidR="004F3841" w:rsidRPr="00386377" w:rsidRDefault="004F3841" w:rsidP="004F3841">
            <w:pPr>
              <w:shd w:val="clear" w:color="auto" w:fill="FFFFFF"/>
              <w:rPr>
                <w:rFonts w:ascii="Calibri" w:eastAsia="Calibri" w:hAnsi="Calibri" w:cs="Calibri"/>
                <w:b/>
              </w:rPr>
            </w:pPr>
            <w:r w:rsidRPr="00386377">
              <w:rPr>
                <w:rFonts w:ascii="Calibri" w:eastAsia="Calibri" w:hAnsi="Calibri" w:cs="Calibri"/>
                <w:b/>
              </w:rPr>
              <w:t>Άρθρο 5</w:t>
            </w:r>
          </w:p>
          <w:p w14:paraId="776AA2EF" w14:textId="77777777" w:rsidR="004F3841" w:rsidRPr="00386377" w:rsidRDefault="004F3841" w:rsidP="004F3841">
            <w:pPr>
              <w:rPr>
                <w:rFonts w:ascii="Calibri" w:eastAsia="Calibri" w:hAnsi="Calibri" w:cs="Calibri"/>
                <w:b/>
              </w:rPr>
            </w:pPr>
          </w:p>
        </w:tc>
        <w:tc>
          <w:tcPr>
            <w:tcW w:w="7140" w:type="dxa"/>
            <w:shd w:val="clear" w:color="auto" w:fill="auto"/>
          </w:tcPr>
          <w:p w14:paraId="50F9AA34" w14:textId="77777777" w:rsidR="004F3841" w:rsidRPr="00386377" w:rsidRDefault="004F3841" w:rsidP="004F3841">
            <w:pPr>
              <w:shd w:val="clear" w:color="auto" w:fill="FFFFFF"/>
              <w:jc w:val="both"/>
              <w:rPr>
                <w:rFonts w:ascii="Calibri" w:eastAsia="Calibri" w:hAnsi="Calibri" w:cs="Calibri"/>
              </w:rPr>
            </w:pPr>
            <w:r w:rsidRPr="00386377">
              <w:rPr>
                <w:rFonts w:ascii="Calibri" w:eastAsia="Calibri" w:hAnsi="Calibri" w:cs="Calibri"/>
              </w:rPr>
              <w:t>Επιβολή εισφοράς σε μη μέλη υπέρ των διεπαγγελματικών οργανώσεων – Προσθήκη άρθρου 57Α στον ν. 4647/2019</w:t>
            </w:r>
          </w:p>
        </w:tc>
      </w:tr>
      <w:tr w:rsidR="004F3841" w:rsidRPr="00386377" w14:paraId="17758E84" w14:textId="77777777" w:rsidTr="000C2C85">
        <w:tc>
          <w:tcPr>
            <w:tcW w:w="1156" w:type="dxa"/>
            <w:tcBorders>
              <w:bottom w:val="single" w:sz="4" w:space="0" w:color="auto"/>
            </w:tcBorders>
            <w:shd w:val="clear" w:color="auto" w:fill="auto"/>
          </w:tcPr>
          <w:p w14:paraId="3D527393" w14:textId="77777777" w:rsidR="004F3841" w:rsidRPr="00386377" w:rsidRDefault="004F3841" w:rsidP="004F3841">
            <w:pPr>
              <w:shd w:val="clear" w:color="auto" w:fill="FFFFFF"/>
              <w:rPr>
                <w:rFonts w:ascii="Calibri" w:eastAsia="Calibri" w:hAnsi="Calibri" w:cs="Calibri"/>
                <w:b/>
              </w:rPr>
            </w:pPr>
            <w:r w:rsidRPr="00386377">
              <w:rPr>
                <w:rFonts w:ascii="Calibri" w:eastAsia="Calibri" w:hAnsi="Calibri" w:cs="Calibri"/>
                <w:b/>
              </w:rPr>
              <w:t>Άρθρο 6</w:t>
            </w:r>
          </w:p>
          <w:p w14:paraId="1F289882" w14:textId="77777777" w:rsidR="004F3841" w:rsidRPr="00386377" w:rsidRDefault="004F3841" w:rsidP="004F3841">
            <w:pPr>
              <w:rPr>
                <w:rFonts w:ascii="Calibri" w:eastAsia="Calibri" w:hAnsi="Calibri" w:cs="Calibri"/>
                <w:b/>
              </w:rPr>
            </w:pPr>
          </w:p>
        </w:tc>
        <w:tc>
          <w:tcPr>
            <w:tcW w:w="7140" w:type="dxa"/>
            <w:tcBorders>
              <w:bottom w:val="single" w:sz="4" w:space="0" w:color="auto"/>
            </w:tcBorders>
            <w:shd w:val="clear" w:color="auto" w:fill="auto"/>
          </w:tcPr>
          <w:p w14:paraId="736F7F5A" w14:textId="77777777" w:rsidR="004F3841" w:rsidRPr="00386377" w:rsidRDefault="004F3841" w:rsidP="004F3841">
            <w:pPr>
              <w:shd w:val="clear" w:color="auto" w:fill="FFFFFF"/>
              <w:jc w:val="both"/>
              <w:rPr>
                <w:rFonts w:ascii="Calibri" w:eastAsia="Calibri" w:hAnsi="Calibri" w:cs="Calibri"/>
              </w:rPr>
            </w:pPr>
            <w:r w:rsidRPr="00386377">
              <w:rPr>
                <w:rFonts w:ascii="Calibri" w:eastAsia="Calibri" w:hAnsi="Calibri" w:cs="Calibri"/>
              </w:rPr>
              <w:t>Εθνικό Συμβούλιο Διεπαγγελματικών Οργανώσεων – Προσθήκη άρθρου 57Β στον ν. 4647/2019</w:t>
            </w:r>
          </w:p>
        </w:tc>
      </w:tr>
      <w:tr w:rsidR="004F3841" w:rsidRPr="00386377" w14:paraId="3414C5F1" w14:textId="77777777" w:rsidTr="000C2C85">
        <w:trPr>
          <w:trHeight w:val="247"/>
        </w:trPr>
        <w:tc>
          <w:tcPr>
            <w:tcW w:w="1156" w:type="dxa"/>
            <w:tcBorders>
              <w:bottom w:val="single" w:sz="4" w:space="0" w:color="auto"/>
            </w:tcBorders>
            <w:shd w:val="clear" w:color="auto" w:fill="auto"/>
          </w:tcPr>
          <w:p w14:paraId="13E92A4F" w14:textId="77777777" w:rsidR="004F3841" w:rsidRPr="00386377" w:rsidRDefault="004F3841" w:rsidP="004F3841">
            <w:pPr>
              <w:shd w:val="clear" w:color="auto" w:fill="FFFFFF"/>
              <w:rPr>
                <w:rFonts w:ascii="Calibri" w:eastAsia="Calibri" w:hAnsi="Calibri" w:cs="Calibri"/>
                <w:b/>
              </w:rPr>
            </w:pPr>
            <w:r w:rsidRPr="00386377">
              <w:rPr>
                <w:rFonts w:ascii="Calibri" w:eastAsia="Times New Roman" w:hAnsi="Calibri" w:cs="Calibri"/>
                <w:b/>
                <w:lang w:eastAsia="el-GR"/>
              </w:rPr>
              <w:t>Άρθρο 7</w:t>
            </w:r>
          </w:p>
        </w:tc>
        <w:tc>
          <w:tcPr>
            <w:tcW w:w="7140" w:type="dxa"/>
            <w:tcBorders>
              <w:bottom w:val="single" w:sz="4" w:space="0" w:color="auto"/>
            </w:tcBorders>
            <w:shd w:val="clear" w:color="auto" w:fill="auto"/>
          </w:tcPr>
          <w:p w14:paraId="7308CFB2" w14:textId="58842248" w:rsidR="004F3841" w:rsidRPr="00386377" w:rsidRDefault="004F3841" w:rsidP="004F3841">
            <w:pPr>
              <w:shd w:val="clear" w:color="auto" w:fill="FFFFFF"/>
              <w:jc w:val="both"/>
              <w:rPr>
                <w:rFonts w:ascii="Calibri" w:eastAsia="Calibri" w:hAnsi="Calibri" w:cs="Calibri"/>
              </w:rPr>
            </w:pPr>
            <w:r w:rsidRPr="00386377">
              <w:rPr>
                <w:rFonts w:ascii="Calibri" w:eastAsia="Times New Roman" w:hAnsi="Calibri" w:cs="Calibri"/>
                <w:lang w:eastAsia="el-GR"/>
              </w:rPr>
              <w:t>Καταργούμενες διατάξεις</w:t>
            </w:r>
          </w:p>
        </w:tc>
      </w:tr>
      <w:tr w:rsidR="004F3841" w:rsidRPr="00386377" w14:paraId="0E970EAC" w14:textId="77777777" w:rsidTr="00A91865">
        <w:tc>
          <w:tcPr>
            <w:tcW w:w="8296" w:type="dxa"/>
            <w:gridSpan w:val="2"/>
            <w:tcBorders>
              <w:bottom w:val="single" w:sz="4" w:space="0" w:color="auto"/>
            </w:tcBorders>
            <w:shd w:val="clear" w:color="auto" w:fill="B8CCE4"/>
          </w:tcPr>
          <w:p w14:paraId="1BFA8625" w14:textId="77777777" w:rsidR="004F3841" w:rsidRPr="00386377" w:rsidRDefault="004F3841" w:rsidP="004F3841">
            <w:pPr>
              <w:contextualSpacing/>
              <w:jc w:val="center"/>
              <w:rPr>
                <w:rFonts w:ascii="Calibri" w:eastAsia="Calibri" w:hAnsi="Calibri" w:cs="Calibri"/>
                <w:b/>
              </w:rPr>
            </w:pPr>
            <w:r w:rsidRPr="00386377">
              <w:rPr>
                <w:rFonts w:ascii="Calibri" w:eastAsia="Calibri" w:hAnsi="Calibri" w:cs="Calibri"/>
                <w:b/>
              </w:rPr>
              <w:t>ΜΕΡΟΣ Γ’</w:t>
            </w:r>
          </w:p>
          <w:p w14:paraId="74F8F9E0" w14:textId="77777777" w:rsidR="004F3841" w:rsidRPr="00386377" w:rsidRDefault="004F3841" w:rsidP="004F3841">
            <w:pPr>
              <w:contextualSpacing/>
              <w:jc w:val="center"/>
              <w:rPr>
                <w:rFonts w:ascii="Calibri" w:eastAsia="Calibri" w:hAnsi="Calibri" w:cs="Calibri"/>
                <w:b/>
              </w:rPr>
            </w:pPr>
            <w:r w:rsidRPr="00386377">
              <w:rPr>
                <w:rFonts w:ascii="Calibri" w:eastAsia="Calibri" w:hAnsi="Calibri" w:cs="Calibri"/>
                <w:b/>
              </w:rPr>
              <w:t>ΡΥΘΜΙΣΕΙΣ ΓΙΑ ΤΗΝ ΕΝΙΣΧΥΣΗ ΤΟΥ ΑΓΡΟΤΙΚΟΥ ΤΟΜΕΑ</w:t>
            </w:r>
          </w:p>
        </w:tc>
      </w:tr>
      <w:tr w:rsidR="004F3841" w:rsidRPr="00386377" w14:paraId="4AB83C48" w14:textId="77777777" w:rsidTr="00A91865">
        <w:tc>
          <w:tcPr>
            <w:tcW w:w="8296" w:type="dxa"/>
            <w:gridSpan w:val="2"/>
            <w:tcBorders>
              <w:bottom w:val="single" w:sz="4" w:space="0" w:color="auto"/>
            </w:tcBorders>
            <w:shd w:val="clear" w:color="auto" w:fill="DBE5F1"/>
          </w:tcPr>
          <w:p w14:paraId="541A9F8B" w14:textId="77777777" w:rsidR="004F3841" w:rsidRPr="00386377" w:rsidRDefault="004F3841" w:rsidP="004F3841">
            <w:pPr>
              <w:jc w:val="center"/>
              <w:rPr>
                <w:rFonts w:ascii="Calibri" w:eastAsia="Calibri" w:hAnsi="Calibri" w:cs="Calibri"/>
                <w:b/>
              </w:rPr>
            </w:pPr>
            <w:r w:rsidRPr="00386377">
              <w:rPr>
                <w:rFonts w:ascii="Calibri" w:eastAsia="Calibri" w:hAnsi="Calibri" w:cs="Calibri"/>
                <w:b/>
              </w:rPr>
              <w:t>ΚΕΦΑΛΑΙΟ Α’</w:t>
            </w:r>
          </w:p>
          <w:p w14:paraId="1C678724" w14:textId="77777777" w:rsidR="004F3841" w:rsidRPr="00386377" w:rsidRDefault="004F3841" w:rsidP="004F3841">
            <w:pPr>
              <w:jc w:val="center"/>
              <w:rPr>
                <w:rFonts w:ascii="Calibri" w:eastAsia="Calibri" w:hAnsi="Calibri" w:cs="Calibri"/>
                <w:b/>
              </w:rPr>
            </w:pPr>
            <w:r w:rsidRPr="00386377">
              <w:rPr>
                <w:rFonts w:ascii="Calibri" w:eastAsia="Calibri" w:hAnsi="Calibri" w:cs="Calibri"/>
                <w:b/>
              </w:rPr>
              <w:t>ΕΝΙΣΧΥΣΗ ΚΤΗΝΙΑΤΡΙΚΟΥ ΤΟΜΕΑ</w:t>
            </w:r>
          </w:p>
        </w:tc>
      </w:tr>
      <w:tr w:rsidR="004F3841" w:rsidRPr="00386377" w14:paraId="5DF64049" w14:textId="77777777" w:rsidTr="000C2C85">
        <w:tc>
          <w:tcPr>
            <w:tcW w:w="1156" w:type="dxa"/>
            <w:tcBorders>
              <w:bottom w:val="single" w:sz="4" w:space="0" w:color="auto"/>
            </w:tcBorders>
          </w:tcPr>
          <w:p w14:paraId="18ED6595" w14:textId="77777777" w:rsidR="004F3841" w:rsidRPr="00386377" w:rsidRDefault="004F3841" w:rsidP="004F3841">
            <w:pPr>
              <w:rPr>
                <w:rFonts w:ascii="Calibri" w:eastAsia="Times New Roman" w:hAnsi="Calibri" w:cs="Calibri"/>
                <w:b/>
                <w:lang w:eastAsia="el-GR"/>
              </w:rPr>
            </w:pPr>
            <w:r w:rsidRPr="00386377">
              <w:rPr>
                <w:rFonts w:ascii="Calibri" w:eastAsia="Times New Roman" w:hAnsi="Calibri" w:cs="Calibri"/>
                <w:b/>
                <w:lang w:eastAsia="el-GR"/>
              </w:rPr>
              <w:t>Άρθρο 8</w:t>
            </w:r>
          </w:p>
        </w:tc>
        <w:tc>
          <w:tcPr>
            <w:tcW w:w="7140" w:type="dxa"/>
            <w:tcBorders>
              <w:bottom w:val="single" w:sz="4" w:space="0" w:color="auto"/>
            </w:tcBorders>
          </w:tcPr>
          <w:p w14:paraId="665ECD48" w14:textId="6C469578" w:rsidR="004F3841" w:rsidRPr="00386377" w:rsidRDefault="004F3841" w:rsidP="004F3841">
            <w:pPr>
              <w:jc w:val="both"/>
              <w:rPr>
                <w:rFonts w:ascii="Calibri" w:eastAsia="Calibri" w:hAnsi="Calibri" w:cs="Calibri"/>
              </w:rPr>
            </w:pPr>
            <w:r w:rsidRPr="00386377">
              <w:rPr>
                <w:rFonts w:ascii="Calibri" w:eastAsia="Calibri" w:hAnsi="Calibri" w:cs="Calibri"/>
              </w:rPr>
              <w:t xml:space="preserve">Υγειονομική ταφή νεκρών ζώων και ζωικών υποπροϊόντων </w:t>
            </w:r>
            <w:r w:rsidR="00A90949" w:rsidRPr="00386377">
              <w:rPr>
                <w:rFonts w:ascii="Calibri" w:eastAsia="Calibri" w:hAnsi="Calibri" w:cs="Calibri"/>
              </w:rPr>
              <w:t>- Ε</w:t>
            </w:r>
            <w:r w:rsidRPr="00386377">
              <w:rPr>
                <w:rFonts w:ascii="Calibri" w:eastAsia="Calibri" w:hAnsi="Calibri" w:cs="Calibri"/>
              </w:rPr>
              <w:t xml:space="preserve">ξουσιοδοτική διάταξη για χώρους υγειονομικής ταφής ζώων συντροφιάς και ιπποειδών - </w:t>
            </w:r>
            <w:r w:rsidR="00A451DE" w:rsidRPr="00386377">
              <w:rPr>
                <w:rFonts w:ascii="Calibri" w:eastAsia="Calibri" w:hAnsi="Calibri" w:cs="Calibri"/>
              </w:rPr>
              <w:t xml:space="preserve">Τροποποίηση </w:t>
            </w:r>
            <w:r w:rsidRPr="00386377">
              <w:rPr>
                <w:rFonts w:ascii="Calibri" w:eastAsia="Calibri" w:hAnsi="Calibri" w:cs="Calibri"/>
              </w:rPr>
              <w:t>άρθρου 35 ν. 5087/2024</w:t>
            </w:r>
          </w:p>
        </w:tc>
      </w:tr>
      <w:tr w:rsidR="004F3841" w:rsidRPr="00386377" w14:paraId="5E379415" w14:textId="77777777" w:rsidTr="000C2C85">
        <w:trPr>
          <w:trHeight w:val="573"/>
        </w:trPr>
        <w:tc>
          <w:tcPr>
            <w:tcW w:w="1156" w:type="dxa"/>
            <w:tcBorders>
              <w:bottom w:val="single" w:sz="4" w:space="0" w:color="auto"/>
            </w:tcBorders>
          </w:tcPr>
          <w:p w14:paraId="4B0D1765" w14:textId="77777777" w:rsidR="004F3841" w:rsidRPr="00386377" w:rsidRDefault="004F3841" w:rsidP="004F3841">
            <w:pPr>
              <w:rPr>
                <w:rFonts w:ascii="Calibri" w:eastAsia="Times New Roman" w:hAnsi="Calibri" w:cs="Calibri"/>
                <w:b/>
                <w:lang w:eastAsia="el-GR"/>
              </w:rPr>
            </w:pPr>
            <w:r w:rsidRPr="00386377">
              <w:rPr>
                <w:rFonts w:ascii="Calibri" w:eastAsia="Times New Roman" w:hAnsi="Calibri" w:cs="Calibri"/>
                <w:b/>
                <w:lang w:eastAsia="el-GR"/>
              </w:rPr>
              <w:t>Άρθρο 9</w:t>
            </w:r>
          </w:p>
        </w:tc>
        <w:tc>
          <w:tcPr>
            <w:tcW w:w="7140" w:type="dxa"/>
            <w:tcBorders>
              <w:bottom w:val="single" w:sz="4" w:space="0" w:color="auto"/>
            </w:tcBorders>
          </w:tcPr>
          <w:p w14:paraId="50476697" w14:textId="6AE11560" w:rsidR="004F3841" w:rsidRPr="00386377" w:rsidRDefault="004F3841" w:rsidP="004F3841">
            <w:pPr>
              <w:jc w:val="both"/>
              <w:rPr>
                <w:rFonts w:ascii="Calibri" w:eastAsia="Times New Roman" w:hAnsi="Calibri" w:cs="Calibri"/>
                <w:lang w:eastAsia="el-GR"/>
              </w:rPr>
            </w:pPr>
            <w:r w:rsidRPr="00386377">
              <w:rPr>
                <w:rFonts w:ascii="Calibri" w:eastAsia="Times New Roman" w:hAnsi="Calibri" w:cs="Calibri"/>
                <w:lang w:eastAsia="el-GR"/>
              </w:rPr>
              <w:t>Κυρώσεις για διάθεση κτηνιατρικών φαρμακευτικών προϊόντων χωρίς άδεια κυκλοφορίας- Τροποποίηση παρ. 7 άρθρου 10 ν. 2538/1997</w:t>
            </w:r>
          </w:p>
        </w:tc>
      </w:tr>
      <w:tr w:rsidR="004F3841" w:rsidRPr="00386377" w14:paraId="081395E7" w14:textId="77777777" w:rsidTr="00A91865">
        <w:tc>
          <w:tcPr>
            <w:tcW w:w="8296" w:type="dxa"/>
            <w:gridSpan w:val="2"/>
            <w:tcBorders>
              <w:bottom w:val="single" w:sz="4" w:space="0" w:color="auto"/>
            </w:tcBorders>
            <w:shd w:val="clear" w:color="auto" w:fill="DBE5F1"/>
          </w:tcPr>
          <w:p w14:paraId="1538D2AE" w14:textId="77777777" w:rsidR="004F3841" w:rsidRPr="00386377" w:rsidRDefault="004F3841" w:rsidP="004F3841">
            <w:pPr>
              <w:jc w:val="center"/>
              <w:rPr>
                <w:rFonts w:ascii="Calibri" w:eastAsia="Calibri" w:hAnsi="Calibri" w:cs="Calibri"/>
                <w:b/>
              </w:rPr>
            </w:pPr>
            <w:r w:rsidRPr="00386377">
              <w:rPr>
                <w:rFonts w:ascii="Calibri" w:eastAsia="Calibri" w:hAnsi="Calibri" w:cs="Calibri"/>
                <w:b/>
              </w:rPr>
              <w:t>ΚΕΦΑΛΑΙΟ Β’</w:t>
            </w:r>
          </w:p>
          <w:p w14:paraId="3FF72A03" w14:textId="77777777" w:rsidR="004F3841" w:rsidRPr="00386377" w:rsidRDefault="004F3841" w:rsidP="004F3841">
            <w:pPr>
              <w:jc w:val="center"/>
              <w:rPr>
                <w:rFonts w:ascii="Calibri" w:eastAsia="Calibri" w:hAnsi="Calibri" w:cs="Calibri"/>
                <w:b/>
              </w:rPr>
            </w:pPr>
            <w:bookmarkStart w:id="1" w:name="_Hlk188111888"/>
            <w:r w:rsidRPr="00386377">
              <w:rPr>
                <w:rFonts w:ascii="Calibri" w:eastAsia="Calibri" w:hAnsi="Calibri" w:cs="Calibri"/>
                <w:b/>
              </w:rPr>
              <w:t>ΕΝΙΣΧΥΣΗ ΤΟΜΕΩΝ ΓΕΩΡΓΙΑΣ ΚΑΙ ΤΡΟΦΙΜΩΝ</w:t>
            </w:r>
            <w:bookmarkEnd w:id="1"/>
          </w:p>
        </w:tc>
      </w:tr>
      <w:tr w:rsidR="004F3841" w:rsidRPr="00386377" w14:paraId="2401BE23" w14:textId="77777777" w:rsidTr="000C2C85">
        <w:tc>
          <w:tcPr>
            <w:tcW w:w="1156" w:type="dxa"/>
            <w:tcBorders>
              <w:bottom w:val="single" w:sz="4" w:space="0" w:color="auto"/>
            </w:tcBorders>
          </w:tcPr>
          <w:p w14:paraId="726A661A" w14:textId="77777777" w:rsidR="004F3841" w:rsidRPr="00386377" w:rsidRDefault="004F3841" w:rsidP="004F3841">
            <w:pPr>
              <w:rPr>
                <w:rFonts w:ascii="Calibri" w:eastAsia="Calibri" w:hAnsi="Calibri" w:cs="Calibri"/>
                <w:b/>
              </w:rPr>
            </w:pPr>
            <w:r w:rsidRPr="00386377">
              <w:rPr>
                <w:rFonts w:ascii="Calibri" w:eastAsia="Calibri" w:hAnsi="Calibri" w:cs="Calibri"/>
                <w:b/>
              </w:rPr>
              <w:t>Άρθρο 10</w:t>
            </w:r>
          </w:p>
          <w:p w14:paraId="76DBF392" w14:textId="77777777" w:rsidR="004F3841" w:rsidRPr="00386377" w:rsidRDefault="004F3841" w:rsidP="004F3841">
            <w:pPr>
              <w:contextualSpacing/>
              <w:rPr>
                <w:rFonts w:ascii="Calibri" w:eastAsia="Calibri" w:hAnsi="Calibri" w:cs="Calibri"/>
                <w:b/>
              </w:rPr>
            </w:pPr>
          </w:p>
        </w:tc>
        <w:tc>
          <w:tcPr>
            <w:tcW w:w="7140" w:type="dxa"/>
            <w:tcBorders>
              <w:bottom w:val="single" w:sz="4" w:space="0" w:color="auto"/>
            </w:tcBorders>
          </w:tcPr>
          <w:p w14:paraId="6F1C1941" w14:textId="77777777"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rPr>
            </w:pPr>
            <w:r w:rsidRPr="00386377">
              <w:rPr>
                <w:rFonts w:ascii="Calibri" w:eastAsia="Calibri" w:hAnsi="Calibri" w:cs="Calibri"/>
              </w:rPr>
              <w:t>Διαδικασία εκπόνησης διαχειριστικών σχεδίων βόσκησης - Τροποποίηση παρ. 2 και 3 άρθρου 3 ν. 4351/2015</w:t>
            </w:r>
          </w:p>
        </w:tc>
      </w:tr>
      <w:tr w:rsidR="004F3841" w:rsidRPr="00386377" w14:paraId="652C93C2" w14:textId="77777777" w:rsidTr="000C2C85">
        <w:tc>
          <w:tcPr>
            <w:tcW w:w="1156" w:type="dxa"/>
            <w:tcBorders>
              <w:bottom w:val="single" w:sz="4" w:space="0" w:color="auto"/>
            </w:tcBorders>
          </w:tcPr>
          <w:p w14:paraId="71E8115D" w14:textId="77777777"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t>Άρθρο 11</w:t>
            </w:r>
          </w:p>
        </w:tc>
        <w:tc>
          <w:tcPr>
            <w:tcW w:w="7140" w:type="dxa"/>
            <w:tcBorders>
              <w:bottom w:val="single" w:sz="4" w:space="0" w:color="auto"/>
            </w:tcBorders>
          </w:tcPr>
          <w:p w14:paraId="6EEF1604" w14:textId="77777777" w:rsidR="004F3841" w:rsidRPr="00386377" w:rsidRDefault="004F3841" w:rsidP="004F3841">
            <w:pPr>
              <w:jc w:val="both"/>
              <w:outlineLvl w:val="1"/>
              <w:rPr>
                <w:rFonts w:ascii="Calibri" w:eastAsia="Calibri" w:hAnsi="Calibri" w:cs="Calibri"/>
                <w:b/>
                <w:bCs/>
              </w:rPr>
            </w:pPr>
            <w:r w:rsidRPr="00386377">
              <w:rPr>
                <w:rFonts w:ascii="Calibri" w:eastAsia="Times New Roman" w:hAnsi="Calibri" w:cs="Calibri"/>
                <w:bCs/>
              </w:rPr>
              <w:t>Προθεσμία εκπόνησης διαχειριστικών σχεδίων βόσκησης – Τροποποίηση παρ. 1 άρθρου 4 ν. 4351/2015</w:t>
            </w:r>
          </w:p>
        </w:tc>
      </w:tr>
      <w:tr w:rsidR="004F3841" w:rsidRPr="00386377" w14:paraId="48C59161" w14:textId="77777777" w:rsidTr="000C2C85">
        <w:tc>
          <w:tcPr>
            <w:tcW w:w="1156" w:type="dxa"/>
            <w:tcBorders>
              <w:bottom w:val="single" w:sz="4" w:space="0" w:color="auto"/>
            </w:tcBorders>
          </w:tcPr>
          <w:p w14:paraId="7A2D6080" w14:textId="77777777"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t>Άρθρο 12</w:t>
            </w:r>
          </w:p>
        </w:tc>
        <w:tc>
          <w:tcPr>
            <w:tcW w:w="7140" w:type="dxa"/>
            <w:tcBorders>
              <w:bottom w:val="single" w:sz="4" w:space="0" w:color="auto"/>
            </w:tcBorders>
          </w:tcPr>
          <w:p w14:paraId="39DC0556" w14:textId="76CB203E" w:rsidR="004F3841" w:rsidRPr="00386377" w:rsidRDefault="004F3841" w:rsidP="004F3841">
            <w:pPr>
              <w:jc w:val="both"/>
              <w:rPr>
                <w:rFonts w:ascii="Calibri" w:eastAsia="Calibri" w:hAnsi="Calibri" w:cs="Calibri"/>
                <w:b/>
              </w:rPr>
            </w:pPr>
            <w:r w:rsidRPr="00386377">
              <w:rPr>
                <w:rFonts w:ascii="Calibri" w:eastAsia="Times New Roman" w:hAnsi="Calibri" w:cs="Calibri"/>
                <w:lang w:eastAsia="el-GR"/>
              </w:rPr>
              <w:t>Διαδικασία τήρησης Κεντρικού Ηλεκτρονικού Μητρώου Οικοτεχνίας και αρμόδια αρχή – Αντικατάσταση περ. γ) παρ. 2 και περ. β) παρ. 3 άρθρου 56 ν. 4235/2014</w:t>
            </w:r>
          </w:p>
        </w:tc>
      </w:tr>
      <w:tr w:rsidR="004F3841" w:rsidRPr="00386377" w14:paraId="417632EF" w14:textId="77777777" w:rsidTr="000C2C85">
        <w:tc>
          <w:tcPr>
            <w:tcW w:w="1156" w:type="dxa"/>
            <w:tcBorders>
              <w:bottom w:val="single" w:sz="4" w:space="0" w:color="auto"/>
            </w:tcBorders>
          </w:tcPr>
          <w:p w14:paraId="5E67079C" w14:textId="77777777"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t>Άρθρο 13</w:t>
            </w:r>
          </w:p>
        </w:tc>
        <w:tc>
          <w:tcPr>
            <w:tcW w:w="7140" w:type="dxa"/>
            <w:tcBorders>
              <w:bottom w:val="single" w:sz="4" w:space="0" w:color="auto"/>
            </w:tcBorders>
          </w:tcPr>
          <w:p w14:paraId="319BCF8D" w14:textId="77777777" w:rsidR="004F3841" w:rsidRPr="00386377" w:rsidRDefault="004F3841" w:rsidP="004F3841">
            <w:pPr>
              <w:jc w:val="both"/>
              <w:rPr>
                <w:rFonts w:ascii="Calibri" w:eastAsia="Times New Roman" w:hAnsi="Calibri" w:cs="Calibri"/>
                <w:lang w:eastAsia="el-GR"/>
              </w:rPr>
            </w:pPr>
            <w:r w:rsidRPr="00386377">
              <w:rPr>
                <w:rFonts w:ascii="Calibri" w:eastAsia="Times New Roman" w:hAnsi="Calibri" w:cs="Calibri"/>
                <w:lang w:eastAsia="el-GR"/>
              </w:rPr>
              <w:t>Αρμοδιότητα διενέργειας ελέγχου, πιστοποίησης και αδειοδότησης της παραγωγής, της μεταποίησης και της διάθεσης των αγροτικών προϊόντων του Αγίου Όρους – Τροποποίηση περ. β) παρ. 6 άρθρου 9 ν. 1198/1981</w:t>
            </w:r>
          </w:p>
        </w:tc>
      </w:tr>
      <w:tr w:rsidR="004F3841" w:rsidRPr="00386377" w14:paraId="0AFDB200" w14:textId="77777777" w:rsidTr="000C2C85">
        <w:tc>
          <w:tcPr>
            <w:tcW w:w="1156" w:type="dxa"/>
            <w:tcBorders>
              <w:bottom w:val="single" w:sz="4" w:space="0" w:color="auto"/>
            </w:tcBorders>
          </w:tcPr>
          <w:p w14:paraId="1734C87D" w14:textId="69A0E1A9"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t>Άρθρο 1</w:t>
            </w:r>
            <w:r w:rsidR="00C81BAE" w:rsidRPr="00386377">
              <w:rPr>
                <w:rFonts w:ascii="Calibri" w:eastAsia="Calibri" w:hAnsi="Calibri" w:cs="Calibri"/>
                <w:b/>
              </w:rPr>
              <w:t>4</w:t>
            </w:r>
          </w:p>
        </w:tc>
        <w:tc>
          <w:tcPr>
            <w:tcW w:w="7140" w:type="dxa"/>
            <w:tcBorders>
              <w:bottom w:val="single" w:sz="4" w:space="0" w:color="auto"/>
            </w:tcBorders>
          </w:tcPr>
          <w:p w14:paraId="5EFC2AAA" w14:textId="77777777" w:rsidR="004F3841" w:rsidRPr="00386377" w:rsidRDefault="004F3841" w:rsidP="004F3841">
            <w:pPr>
              <w:jc w:val="both"/>
              <w:rPr>
                <w:rFonts w:ascii="Calibri" w:eastAsia="Times New Roman" w:hAnsi="Calibri" w:cs="Calibri"/>
                <w:lang w:eastAsia="el-GR"/>
              </w:rPr>
            </w:pPr>
            <w:r w:rsidRPr="00386377">
              <w:rPr>
                <w:rFonts w:ascii="Calibri" w:eastAsia="Times New Roman" w:hAnsi="Calibri" w:cs="Calibri"/>
                <w:lang w:eastAsia="el-GR"/>
              </w:rPr>
              <w:t>Δυνατότητα παράτασης μισθωτικών συμβάσεων παραγωγικών εγκαταστάσεων – Προσθήκη παρ. 9 στο άρθρο 33 του ν. 4673/2020</w:t>
            </w:r>
          </w:p>
        </w:tc>
      </w:tr>
      <w:tr w:rsidR="004F3841" w:rsidRPr="00386377" w14:paraId="05166C71" w14:textId="77777777" w:rsidTr="00A91865">
        <w:tc>
          <w:tcPr>
            <w:tcW w:w="8296" w:type="dxa"/>
            <w:gridSpan w:val="2"/>
            <w:tcBorders>
              <w:bottom w:val="single" w:sz="4" w:space="0" w:color="auto"/>
            </w:tcBorders>
            <w:shd w:val="clear" w:color="auto" w:fill="DBE5F1"/>
          </w:tcPr>
          <w:p w14:paraId="41A24F3D" w14:textId="77777777" w:rsidR="004F3841" w:rsidRPr="00386377" w:rsidRDefault="004F3841" w:rsidP="004F3841">
            <w:pPr>
              <w:jc w:val="center"/>
              <w:rPr>
                <w:rFonts w:ascii="Calibri" w:eastAsia="Times New Roman" w:hAnsi="Calibri" w:cs="Calibri"/>
                <w:b/>
                <w:bCs/>
                <w:lang w:eastAsia="el-GR"/>
              </w:rPr>
            </w:pPr>
            <w:r w:rsidRPr="00386377">
              <w:rPr>
                <w:rFonts w:ascii="Calibri" w:eastAsia="Times New Roman" w:hAnsi="Calibri" w:cs="Calibri"/>
                <w:b/>
                <w:bCs/>
                <w:lang w:eastAsia="el-GR"/>
              </w:rPr>
              <w:t>ΚΕΦΑΛΑΙΟ Γ’</w:t>
            </w:r>
          </w:p>
          <w:p w14:paraId="0AC6BB91" w14:textId="77777777" w:rsidR="004F3841" w:rsidRPr="00386377" w:rsidRDefault="004F3841" w:rsidP="004F3841">
            <w:pPr>
              <w:jc w:val="center"/>
              <w:rPr>
                <w:rFonts w:ascii="Calibri" w:eastAsia="Times New Roman" w:hAnsi="Calibri" w:cs="Calibri"/>
                <w:bCs/>
                <w:lang w:eastAsia="el-GR"/>
              </w:rPr>
            </w:pPr>
            <w:r w:rsidRPr="00386377">
              <w:rPr>
                <w:rFonts w:ascii="Calibri" w:eastAsia="Times New Roman" w:hAnsi="Calibri" w:cs="Calibri"/>
                <w:b/>
                <w:bCs/>
                <w:lang w:eastAsia="el-GR"/>
              </w:rPr>
              <w:lastRenderedPageBreak/>
              <w:t>ΔΙΑΤΑΞΕΙΣ ΓΙΑ ΤΗ ΔΙΑΧΕΙΡΙΣΗ ΑΚΙΝΗΤΩΝ ΥΠΟΥΡΓΕΙΟΥ ΑΓΡΟΤΙΚΗΣ ΑΝΑΠΤΥΞΗΣ ΚΑΙ ΤΡΟΦΙΜΩΝ</w:t>
            </w:r>
          </w:p>
        </w:tc>
      </w:tr>
      <w:tr w:rsidR="004F3841" w:rsidRPr="00386377" w14:paraId="6F9CABCF" w14:textId="77777777" w:rsidTr="000C2C85">
        <w:tc>
          <w:tcPr>
            <w:tcW w:w="1156" w:type="dxa"/>
            <w:tcBorders>
              <w:bottom w:val="single" w:sz="4" w:space="0" w:color="auto"/>
            </w:tcBorders>
          </w:tcPr>
          <w:p w14:paraId="484AD875" w14:textId="5BFDF9F8"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lastRenderedPageBreak/>
              <w:t>Άρθρο 1</w:t>
            </w:r>
            <w:r w:rsidR="00C81BAE" w:rsidRPr="00386377">
              <w:rPr>
                <w:rFonts w:ascii="Calibri" w:eastAsia="Calibri" w:hAnsi="Calibri" w:cs="Calibri"/>
                <w:b/>
              </w:rPr>
              <w:t>5</w:t>
            </w:r>
          </w:p>
          <w:p w14:paraId="7A5EDD30" w14:textId="77777777"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p>
        </w:tc>
        <w:tc>
          <w:tcPr>
            <w:tcW w:w="7140" w:type="dxa"/>
            <w:tcBorders>
              <w:bottom w:val="single" w:sz="4" w:space="0" w:color="auto"/>
            </w:tcBorders>
          </w:tcPr>
          <w:p w14:paraId="24586EBA" w14:textId="77777777" w:rsidR="004F3841" w:rsidRPr="00386377" w:rsidRDefault="004F3841" w:rsidP="004F3841">
            <w:pPr>
              <w:jc w:val="both"/>
              <w:rPr>
                <w:rFonts w:ascii="Calibri" w:eastAsia="Calibri" w:hAnsi="Calibri" w:cs="Calibri"/>
              </w:rPr>
            </w:pPr>
            <w:r w:rsidRPr="00386377">
              <w:rPr>
                <w:rFonts w:ascii="Calibri" w:eastAsia="Calibri" w:hAnsi="Calibri" w:cs="Calibri"/>
              </w:rPr>
              <w:t>Ρυθμίσεις για τις παραχωρήσεις ακινήτων – Τροποποίηση παρ. 13 άρθρου 4 ν. 4061/2012</w:t>
            </w:r>
          </w:p>
        </w:tc>
      </w:tr>
      <w:tr w:rsidR="004F3841" w:rsidRPr="00386377" w14:paraId="279020D3" w14:textId="77777777" w:rsidTr="00A91865">
        <w:tc>
          <w:tcPr>
            <w:tcW w:w="8296" w:type="dxa"/>
            <w:gridSpan w:val="2"/>
            <w:tcBorders>
              <w:bottom w:val="single" w:sz="4" w:space="0" w:color="auto"/>
            </w:tcBorders>
            <w:shd w:val="clear" w:color="auto" w:fill="DBE5F1"/>
          </w:tcPr>
          <w:p w14:paraId="61D7347D" w14:textId="77777777"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b/>
              </w:rPr>
            </w:pPr>
            <w:r w:rsidRPr="00386377">
              <w:rPr>
                <w:rFonts w:ascii="Calibri" w:eastAsia="Calibri" w:hAnsi="Calibri" w:cs="Calibri"/>
                <w:b/>
              </w:rPr>
              <w:t>ΚΕΦΑΛΑΙΟ Δ’</w:t>
            </w:r>
          </w:p>
          <w:p w14:paraId="18058A1C" w14:textId="77777777"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rPr>
            </w:pPr>
            <w:r w:rsidRPr="00386377">
              <w:rPr>
                <w:rFonts w:ascii="Calibri" w:eastAsia="Calibri" w:hAnsi="Calibri" w:cs="Calibri"/>
                <w:b/>
              </w:rPr>
              <w:t>ΔΙΟΙΚΗΤΙΚΑ ΖΗΤΗΜΑΤΑ ΥΠΗΡΕΣΙΩΝ ΚΑΙ ΦΟΡΕΩΝ ΥΠΟΥΡΓΕΙΟΥ ΑΓΡΟΤΙΚΗΣ ΑΝΑΠΤΥΞΗΣ ΚΑΙ ΤΡΟΦΙΜΩΝ</w:t>
            </w:r>
          </w:p>
        </w:tc>
      </w:tr>
      <w:tr w:rsidR="004F3841" w:rsidRPr="00386377" w14:paraId="0BF255FA" w14:textId="77777777" w:rsidTr="000C2C85">
        <w:tc>
          <w:tcPr>
            <w:tcW w:w="1156" w:type="dxa"/>
            <w:tcBorders>
              <w:bottom w:val="single" w:sz="4" w:space="0" w:color="auto"/>
            </w:tcBorders>
          </w:tcPr>
          <w:p w14:paraId="5F481185" w14:textId="396B7650"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1</w:t>
            </w:r>
            <w:r w:rsidR="000C2C85" w:rsidRPr="00386377">
              <w:rPr>
                <w:rFonts w:ascii="Calibri" w:eastAsia="Calibri" w:hAnsi="Calibri" w:cs="Calibri"/>
                <w:b/>
                <w:lang w:val="en-US"/>
              </w:rPr>
              <w:t>6</w:t>
            </w:r>
          </w:p>
        </w:tc>
        <w:tc>
          <w:tcPr>
            <w:tcW w:w="7140" w:type="dxa"/>
            <w:tcBorders>
              <w:bottom w:val="single" w:sz="4" w:space="0" w:color="auto"/>
            </w:tcBorders>
          </w:tcPr>
          <w:p w14:paraId="6AD51778" w14:textId="77777777" w:rsidR="004F3841" w:rsidRPr="00386377" w:rsidRDefault="004F3841" w:rsidP="004F3841">
            <w:pPr>
              <w:jc w:val="both"/>
              <w:rPr>
                <w:rFonts w:ascii="Calibri" w:eastAsia="Calibri" w:hAnsi="Calibri" w:cs="Calibri"/>
              </w:rPr>
            </w:pPr>
            <w:r w:rsidRPr="00386377">
              <w:rPr>
                <w:rFonts w:ascii="Calibri" w:eastAsia="Calibri" w:hAnsi="Calibri" w:cs="Calibri"/>
              </w:rPr>
              <w:t>Όργανα ελέγχου φυτοπροστατευτικών προϊόντων – Τροποποίηση παρ. 1 άρθρου 8 ν. 4036/2012</w:t>
            </w:r>
          </w:p>
        </w:tc>
      </w:tr>
      <w:tr w:rsidR="004F3841" w:rsidRPr="00386377" w14:paraId="5B94DB81" w14:textId="77777777" w:rsidTr="000C2C85">
        <w:tc>
          <w:tcPr>
            <w:tcW w:w="1156" w:type="dxa"/>
            <w:tcBorders>
              <w:bottom w:val="single" w:sz="4" w:space="0" w:color="auto"/>
            </w:tcBorders>
          </w:tcPr>
          <w:p w14:paraId="6AD90334" w14:textId="6AA69F05"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1</w:t>
            </w:r>
            <w:r w:rsidR="000C2C85" w:rsidRPr="00386377">
              <w:rPr>
                <w:rFonts w:ascii="Calibri" w:eastAsia="Calibri" w:hAnsi="Calibri" w:cs="Calibri"/>
                <w:b/>
                <w:lang w:val="en-US"/>
              </w:rPr>
              <w:t>7</w:t>
            </w:r>
          </w:p>
        </w:tc>
        <w:tc>
          <w:tcPr>
            <w:tcW w:w="7140" w:type="dxa"/>
            <w:tcBorders>
              <w:bottom w:val="single" w:sz="4" w:space="0" w:color="auto"/>
            </w:tcBorders>
          </w:tcPr>
          <w:p w14:paraId="225CC240" w14:textId="77777777" w:rsidR="004F3841" w:rsidRPr="00386377" w:rsidRDefault="004F3841" w:rsidP="004F3841">
            <w:pPr>
              <w:jc w:val="both"/>
              <w:rPr>
                <w:rFonts w:ascii="Calibri" w:eastAsia="Calibri" w:hAnsi="Calibri" w:cs="Calibri"/>
              </w:rPr>
            </w:pPr>
            <w:r w:rsidRPr="00386377">
              <w:rPr>
                <w:rFonts w:ascii="Calibri" w:eastAsia="Calibri" w:hAnsi="Calibri" w:cs="Calibri"/>
              </w:rPr>
              <w:t>Σύνθεση του Συμβουλίου Αλιείας - Τροποποίηση άρθρου 17 ν. 3147/2003</w:t>
            </w:r>
          </w:p>
        </w:tc>
      </w:tr>
      <w:tr w:rsidR="004F3841" w:rsidRPr="00386377" w14:paraId="21B3A0F3" w14:textId="77777777" w:rsidTr="000C2C85">
        <w:tc>
          <w:tcPr>
            <w:tcW w:w="1156" w:type="dxa"/>
            <w:tcBorders>
              <w:bottom w:val="single" w:sz="4" w:space="0" w:color="auto"/>
            </w:tcBorders>
          </w:tcPr>
          <w:p w14:paraId="78B5BDED" w14:textId="152F795B" w:rsidR="004F3841" w:rsidRPr="00386377" w:rsidRDefault="004F3841" w:rsidP="004F3841">
            <w:pPr>
              <w:contextualSpacing/>
              <w:rPr>
                <w:rFonts w:ascii="Calibri" w:eastAsia="Calibri" w:hAnsi="Calibri" w:cs="Calibri"/>
                <w:b/>
              </w:rPr>
            </w:pPr>
            <w:r w:rsidRPr="00386377">
              <w:rPr>
                <w:rFonts w:ascii="Calibri" w:eastAsia="Calibri" w:hAnsi="Calibri" w:cs="Calibri"/>
                <w:b/>
              </w:rPr>
              <w:t xml:space="preserve">Άρθρο </w:t>
            </w:r>
            <w:r w:rsidR="00C81BAE" w:rsidRPr="00386377">
              <w:rPr>
                <w:rFonts w:ascii="Calibri" w:eastAsia="Calibri" w:hAnsi="Calibri" w:cs="Calibri"/>
                <w:b/>
              </w:rPr>
              <w:t>1</w:t>
            </w:r>
            <w:r w:rsidR="000C2C85" w:rsidRPr="00386377">
              <w:rPr>
                <w:rFonts w:ascii="Calibri" w:eastAsia="Calibri" w:hAnsi="Calibri" w:cs="Calibri"/>
                <w:b/>
                <w:lang w:val="en-US"/>
              </w:rPr>
              <w:t>8</w:t>
            </w:r>
          </w:p>
        </w:tc>
        <w:tc>
          <w:tcPr>
            <w:tcW w:w="7140" w:type="dxa"/>
            <w:tcBorders>
              <w:bottom w:val="single" w:sz="4" w:space="0" w:color="auto"/>
            </w:tcBorders>
          </w:tcPr>
          <w:p w14:paraId="6F4413AC" w14:textId="77777777" w:rsidR="004F3841" w:rsidRPr="00386377" w:rsidRDefault="004F3841" w:rsidP="004F3841">
            <w:pPr>
              <w:jc w:val="both"/>
              <w:rPr>
                <w:rFonts w:ascii="Calibri" w:eastAsia="Calibri" w:hAnsi="Calibri" w:cs="Calibri"/>
              </w:rPr>
            </w:pPr>
            <w:r w:rsidRPr="00386377">
              <w:rPr>
                <w:rFonts w:ascii="Calibri" w:eastAsia="Calibri" w:hAnsi="Calibri" w:cs="Calibri"/>
              </w:rPr>
              <w:t>Παράταση θητείας Διοικητικών Συμβουλίων Οργανισμών Εγγείων Βελτιώσεων Θεσσαλίας - Προσθήκη παρ. 8 στο άρθρο 6 ν. 5106/2024</w:t>
            </w:r>
          </w:p>
        </w:tc>
      </w:tr>
      <w:tr w:rsidR="004F3841" w:rsidRPr="00386377" w14:paraId="040A4777" w14:textId="77777777" w:rsidTr="000C2C85">
        <w:tc>
          <w:tcPr>
            <w:tcW w:w="1156" w:type="dxa"/>
            <w:tcBorders>
              <w:bottom w:val="single" w:sz="4" w:space="0" w:color="auto"/>
            </w:tcBorders>
          </w:tcPr>
          <w:p w14:paraId="033260AC" w14:textId="541CC0E7" w:rsidR="004F3841" w:rsidRPr="00386377" w:rsidRDefault="004F3841" w:rsidP="004F3841">
            <w:pPr>
              <w:contextualSpacing/>
              <w:rPr>
                <w:rFonts w:ascii="Calibri" w:eastAsia="Calibri" w:hAnsi="Calibri" w:cs="Calibri"/>
                <w:b/>
              </w:rPr>
            </w:pPr>
            <w:r w:rsidRPr="00386377">
              <w:rPr>
                <w:rFonts w:ascii="Calibri" w:eastAsia="Calibri" w:hAnsi="Calibri" w:cs="Calibri"/>
                <w:b/>
              </w:rPr>
              <w:t xml:space="preserve">Άρθρο </w:t>
            </w:r>
            <w:r w:rsidR="000C2C85" w:rsidRPr="00386377">
              <w:rPr>
                <w:rFonts w:ascii="Calibri" w:eastAsia="Calibri" w:hAnsi="Calibri" w:cs="Calibri"/>
                <w:b/>
                <w:lang w:val="en-US"/>
              </w:rPr>
              <w:t>19</w:t>
            </w:r>
          </w:p>
        </w:tc>
        <w:tc>
          <w:tcPr>
            <w:tcW w:w="7140" w:type="dxa"/>
            <w:tcBorders>
              <w:bottom w:val="single" w:sz="4" w:space="0" w:color="auto"/>
            </w:tcBorders>
          </w:tcPr>
          <w:p w14:paraId="3EB36A85" w14:textId="77777777" w:rsidR="004F3841" w:rsidRPr="00386377" w:rsidRDefault="004F3841" w:rsidP="004F3841">
            <w:pPr>
              <w:jc w:val="both"/>
              <w:rPr>
                <w:rFonts w:ascii="Calibri" w:eastAsia="Calibri" w:hAnsi="Calibri" w:cs="Calibri"/>
              </w:rPr>
            </w:pPr>
            <w:r w:rsidRPr="00386377">
              <w:rPr>
                <w:rFonts w:ascii="Calibri" w:eastAsia="Calibri" w:hAnsi="Calibri" w:cs="Calibri"/>
              </w:rPr>
              <w:t>Ρυθμίσεις για τα ομότιμα μέλη του Γεωτεχνικού Επιμελητηρίου Ελλάδας – Τροποποίηση παρ. 2 άρθρου 3 ν. 1474/1984</w:t>
            </w:r>
          </w:p>
        </w:tc>
      </w:tr>
      <w:tr w:rsidR="004F3841" w:rsidRPr="00386377" w14:paraId="5793FCDE" w14:textId="77777777" w:rsidTr="00A91865">
        <w:tc>
          <w:tcPr>
            <w:tcW w:w="8296" w:type="dxa"/>
            <w:gridSpan w:val="2"/>
            <w:tcBorders>
              <w:bottom w:val="single" w:sz="4" w:space="0" w:color="auto"/>
            </w:tcBorders>
            <w:shd w:val="clear" w:color="auto" w:fill="DBE5F1"/>
          </w:tcPr>
          <w:p w14:paraId="2F76D652" w14:textId="77777777" w:rsidR="004F3841" w:rsidRPr="00386377" w:rsidRDefault="004F3841" w:rsidP="004F3841">
            <w:pPr>
              <w:jc w:val="center"/>
              <w:rPr>
                <w:rFonts w:ascii="Calibri" w:eastAsia="Calibri" w:hAnsi="Calibri" w:cs="Calibri"/>
                <w:b/>
              </w:rPr>
            </w:pPr>
            <w:r w:rsidRPr="00386377">
              <w:rPr>
                <w:rFonts w:ascii="Calibri" w:eastAsia="Calibri" w:hAnsi="Calibri" w:cs="Calibri"/>
                <w:b/>
              </w:rPr>
              <w:t>ΚΕΦΑΛΑΙΟ Ε’</w:t>
            </w:r>
          </w:p>
          <w:p w14:paraId="7D08D9AF" w14:textId="0DE8C22F" w:rsidR="004F3841" w:rsidRPr="00386377" w:rsidRDefault="004F3841" w:rsidP="004F3841">
            <w:pPr>
              <w:jc w:val="center"/>
              <w:rPr>
                <w:rFonts w:ascii="Calibri" w:eastAsia="Calibri" w:hAnsi="Calibri" w:cs="Calibri"/>
              </w:rPr>
            </w:pPr>
            <w:r w:rsidRPr="00386377">
              <w:rPr>
                <w:rFonts w:ascii="Calibri" w:eastAsia="Calibri" w:hAnsi="Calibri" w:cs="Calibri"/>
                <w:b/>
              </w:rPr>
              <w:t>ΔΙΑΤΑΞΕΙΣ ΓΙΑ Τ</w:t>
            </w:r>
            <w:r w:rsidR="003B0557" w:rsidRPr="00386377">
              <w:rPr>
                <w:rFonts w:ascii="Calibri" w:eastAsia="Calibri" w:hAnsi="Calibri" w:cs="Calibri"/>
                <w:b/>
              </w:rPr>
              <w:t>ΗΝ ΕΠΑΝΕΚΚΙΝΗΣΗ ΤΗΣ ΑΓΡΟΤΙΚΗΣ ΟΙΚΟΝΟΜΙΑΣ</w:t>
            </w:r>
            <w:r w:rsidRPr="00386377">
              <w:rPr>
                <w:rFonts w:ascii="Calibri" w:eastAsia="Calibri" w:hAnsi="Calibri" w:cs="Calibri"/>
                <w:b/>
              </w:rPr>
              <w:t xml:space="preserve"> </w:t>
            </w:r>
          </w:p>
        </w:tc>
      </w:tr>
      <w:tr w:rsidR="004F3841" w:rsidRPr="00386377" w14:paraId="25631D07" w14:textId="77777777" w:rsidTr="000C2C85">
        <w:tc>
          <w:tcPr>
            <w:tcW w:w="1156" w:type="dxa"/>
            <w:tcBorders>
              <w:bottom w:val="single" w:sz="4" w:space="0" w:color="auto"/>
            </w:tcBorders>
          </w:tcPr>
          <w:p w14:paraId="6358B8DF" w14:textId="6014CF8C"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0</w:t>
            </w:r>
          </w:p>
        </w:tc>
        <w:tc>
          <w:tcPr>
            <w:tcW w:w="7140" w:type="dxa"/>
            <w:tcBorders>
              <w:bottom w:val="single" w:sz="4" w:space="0" w:color="auto"/>
            </w:tcBorders>
          </w:tcPr>
          <w:p w14:paraId="5DB93640" w14:textId="77777777" w:rsidR="004F3841" w:rsidRPr="00386377" w:rsidRDefault="004F3841" w:rsidP="004F3841">
            <w:pPr>
              <w:jc w:val="both"/>
              <w:rPr>
                <w:rFonts w:ascii="Calibri" w:eastAsia="Calibri" w:hAnsi="Calibri" w:cs="Calibri"/>
              </w:rPr>
            </w:pPr>
            <w:r w:rsidRPr="00386377">
              <w:rPr>
                <w:rFonts w:ascii="Calibri" w:eastAsia="Calibri" w:hAnsi="Calibri" w:cs="Calibri"/>
              </w:rPr>
              <w:t>Ειδική εκκαθάριση πιστωτικών ιδρυμάτων – Τροποποίηση παρ. 1 και προσθήκη παρ. 7 στο άρθρο 145 ν. 4261/2014</w:t>
            </w:r>
          </w:p>
        </w:tc>
      </w:tr>
      <w:tr w:rsidR="004F3841" w:rsidRPr="00386377" w14:paraId="5E4DC4C3" w14:textId="77777777" w:rsidTr="000C2C85">
        <w:tc>
          <w:tcPr>
            <w:tcW w:w="1156" w:type="dxa"/>
            <w:tcBorders>
              <w:bottom w:val="single" w:sz="4" w:space="0" w:color="auto"/>
            </w:tcBorders>
          </w:tcPr>
          <w:p w14:paraId="665D5EF8" w14:textId="3EFE370E"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1</w:t>
            </w:r>
          </w:p>
        </w:tc>
        <w:tc>
          <w:tcPr>
            <w:tcW w:w="7140" w:type="dxa"/>
            <w:tcBorders>
              <w:bottom w:val="single" w:sz="4" w:space="0" w:color="auto"/>
            </w:tcBorders>
          </w:tcPr>
          <w:p w14:paraId="27115099" w14:textId="77777777" w:rsidR="004F3841" w:rsidRPr="00386377" w:rsidRDefault="004F3841" w:rsidP="004F3841">
            <w:pPr>
              <w:jc w:val="both"/>
              <w:rPr>
                <w:rFonts w:ascii="Calibri" w:eastAsia="Calibri" w:hAnsi="Calibri" w:cs="Calibri"/>
              </w:rPr>
            </w:pPr>
            <w:r w:rsidRPr="00386377">
              <w:rPr>
                <w:rFonts w:ascii="Calibri" w:eastAsia="Calibri" w:hAnsi="Calibri" w:cs="Calibri"/>
              </w:rPr>
              <w:t>Επιτροπή Ειδικών Εκκαθαρίσεων – Τροποποίηση άρθρου 146 ν. 4261/2014</w:t>
            </w:r>
          </w:p>
        </w:tc>
      </w:tr>
      <w:tr w:rsidR="004F3841" w:rsidRPr="00386377" w14:paraId="66C8CE38" w14:textId="77777777" w:rsidTr="000C2C85">
        <w:tc>
          <w:tcPr>
            <w:tcW w:w="1156" w:type="dxa"/>
            <w:tcBorders>
              <w:bottom w:val="single" w:sz="4" w:space="0" w:color="auto"/>
            </w:tcBorders>
          </w:tcPr>
          <w:p w14:paraId="68825C1B" w14:textId="546272E8"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2</w:t>
            </w:r>
          </w:p>
        </w:tc>
        <w:tc>
          <w:tcPr>
            <w:tcW w:w="7140" w:type="dxa"/>
            <w:tcBorders>
              <w:bottom w:val="single" w:sz="4" w:space="0" w:color="auto"/>
            </w:tcBorders>
          </w:tcPr>
          <w:p w14:paraId="6C146DE5" w14:textId="4205CF73" w:rsidR="004F3841" w:rsidRPr="00386377" w:rsidRDefault="00A26F5E" w:rsidP="004F3841">
            <w:pPr>
              <w:jc w:val="both"/>
              <w:rPr>
                <w:rFonts w:ascii="Calibri" w:eastAsia="Calibri" w:hAnsi="Calibri" w:cs="Calibri"/>
              </w:rPr>
            </w:pPr>
            <w:r w:rsidRPr="00386377">
              <w:rPr>
                <w:rFonts w:ascii="Calibri" w:eastAsia="Calibri" w:hAnsi="Calibri" w:cs="Calibri"/>
              </w:rPr>
              <w:t>Θέ</w:t>
            </w:r>
            <w:r w:rsidR="004F3841" w:rsidRPr="00386377">
              <w:rPr>
                <w:rFonts w:ascii="Calibri" w:eastAsia="Calibri" w:hAnsi="Calibri" w:cs="Calibri"/>
              </w:rPr>
              <w:t>μ</w:t>
            </w:r>
            <w:r w:rsidRPr="00386377">
              <w:rPr>
                <w:rFonts w:ascii="Calibri" w:eastAsia="Calibri" w:hAnsi="Calibri" w:cs="Calibri"/>
              </w:rPr>
              <w:t>α</w:t>
            </w:r>
            <w:r w:rsidR="004F3841" w:rsidRPr="00386377">
              <w:rPr>
                <w:rFonts w:ascii="Calibri" w:eastAsia="Calibri" w:hAnsi="Calibri" w:cs="Calibri"/>
              </w:rPr>
              <w:t>τ</w:t>
            </w:r>
            <w:r w:rsidRPr="00386377">
              <w:rPr>
                <w:rFonts w:ascii="Calibri" w:eastAsia="Calibri" w:hAnsi="Calibri" w:cs="Calibri"/>
              </w:rPr>
              <w:t>α</w:t>
            </w:r>
            <w:r w:rsidR="004F3841" w:rsidRPr="00386377">
              <w:rPr>
                <w:rFonts w:ascii="Calibri" w:eastAsia="Calibri" w:hAnsi="Calibri" w:cs="Calibri"/>
              </w:rPr>
              <w:t xml:space="preserve"> ειδικής εκκαθάρισης πιστωτικών ιδρυμάτων - Τροποποίηση περ. α) παρ. 1 άρθρου 3 ν. 5072/2023</w:t>
            </w:r>
          </w:p>
        </w:tc>
      </w:tr>
      <w:tr w:rsidR="004F3841" w:rsidRPr="00386377" w14:paraId="52A85539" w14:textId="77777777" w:rsidTr="00A91865">
        <w:tc>
          <w:tcPr>
            <w:tcW w:w="8296" w:type="dxa"/>
            <w:gridSpan w:val="2"/>
            <w:tcBorders>
              <w:bottom w:val="single" w:sz="4" w:space="0" w:color="auto"/>
            </w:tcBorders>
            <w:shd w:val="clear" w:color="auto" w:fill="DBE5F1"/>
          </w:tcPr>
          <w:p w14:paraId="409C2711" w14:textId="77777777" w:rsidR="004F3841" w:rsidRPr="00386377" w:rsidRDefault="004F3841" w:rsidP="004F3841">
            <w:pPr>
              <w:jc w:val="center"/>
              <w:rPr>
                <w:rFonts w:ascii="Calibri" w:eastAsia="Calibri" w:hAnsi="Calibri" w:cs="Calibri"/>
                <w:b/>
                <w:bCs/>
              </w:rPr>
            </w:pPr>
            <w:r w:rsidRPr="00386377">
              <w:rPr>
                <w:rFonts w:ascii="Calibri" w:eastAsia="Calibri" w:hAnsi="Calibri" w:cs="Calibri"/>
                <w:b/>
                <w:bCs/>
              </w:rPr>
              <w:t>ΚΕΦΑΛΑΙΟ ΣΤ’</w:t>
            </w:r>
          </w:p>
          <w:p w14:paraId="41938028" w14:textId="73F4374E" w:rsidR="004F3841" w:rsidRPr="00386377" w:rsidRDefault="004F3841" w:rsidP="004F3841">
            <w:pPr>
              <w:jc w:val="center"/>
              <w:rPr>
                <w:rFonts w:ascii="Calibri" w:eastAsia="Calibri" w:hAnsi="Calibri" w:cs="Calibri"/>
              </w:rPr>
            </w:pPr>
            <w:r w:rsidRPr="00386377">
              <w:rPr>
                <w:rFonts w:ascii="Calibri" w:eastAsia="Calibri" w:hAnsi="Calibri" w:cs="Calibri"/>
                <w:b/>
                <w:bCs/>
              </w:rPr>
              <w:t>ΕΞΟΥΣΙΟΔΟΤΙΚΕΣ, ΜΕΤΑΒΑΤΙΚΕΣ ΚΑΙ ΚΑΤΑΡΓΟΥΜΕΝΕΣ ΔΙΑΤΑΞΕΙΣ</w:t>
            </w:r>
          </w:p>
        </w:tc>
      </w:tr>
      <w:tr w:rsidR="004F3841" w:rsidRPr="00386377" w14:paraId="384904F1" w14:textId="77777777" w:rsidTr="000C2C85">
        <w:tc>
          <w:tcPr>
            <w:tcW w:w="1156" w:type="dxa"/>
            <w:tcBorders>
              <w:bottom w:val="single" w:sz="4" w:space="0" w:color="auto"/>
            </w:tcBorders>
          </w:tcPr>
          <w:p w14:paraId="1EDA4B9E" w14:textId="7C96AA42" w:rsidR="004F3841" w:rsidRPr="00386377" w:rsidRDefault="004F3841" w:rsidP="004F3841">
            <w:pPr>
              <w:contextualSpacing/>
              <w:rPr>
                <w:rFonts w:ascii="Calibri" w:eastAsia="Calibri" w:hAnsi="Calibri" w:cs="Calibri"/>
                <w:b/>
              </w:rPr>
            </w:pPr>
            <w:r w:rsidRPr="00386377">
              <w:rPr>
                <w:rFonts w:ascii="Calibri" w:eastAsia="Times New Roman" w:hAnsi="Calibri" w:cs="Calibri"/>
                <w:b/>
                <w:lang w:eastAsia="el-GR"/>
              </w:rPr>
              <w:t>Άρθρο 2</w:t>
            </w:r>
            <w:r w:rsidR="000C2C85" w:rsidRPr="00386377">
              <w:rPr>
                <w:rFonts w:ascii="Calibri" w:eastAsia="Times New Roman" w:hAnsi="Calibri" w:cs="Calibri"/>
                <w:b/>
                <w:lang w:val="en-US" w:eastAsia="el-GR"/>
              </w:rPr>
              <w:t>3</w:t>
            </w:r>
          </w:p>
        </w:tc>
        <w:tc>
          <w:tcPr>
            <w:tcW w:w="7140" w:type="dxa"/>
            <w:tcBorders>
              <w:bottom w:val="single" w:sz="4" w:space="0" w:color="auto"/>
            </w:tcBorders>
          </w:tcPr>
          <w:p w14:paraId="3793B30F" w14:textId="39E21D4A" w:rsidR="004F3841" w:rsidRPr="00386377" w:rsidRDefault="003B0557" w:rsidP="004F3841">
            <w:pPr>
              <w:jc w:val="both"/>
              <w:rPr>
                <w:rFonts w:ascii="Calibri" w:eastAsia="Calibri" w:hAnsi="Calibri" w:cs="Calibri"/>
              </w:rPr>
            </w:pPr>
            <w:r w:rsidRPr="00386377">
              <w:rPr>
                <w:rFonts w:ascii="Calibri" w:eastAsia="Calibri" w:hAnsi="Calibri" w:cs="Calibri"/>
              </w:rPr>
              <w:t>Εφαρμογή του ενωσιακού δικαίου κατά την άσκηση</w:t>
            </w:r>
            <w:r w:rsidR="004F3841" w:rsidRPr="00386377">
              <w:rPr>
                <w:rFonts w:ascii="Calibri" w:eastAsia="Calibri" w:hAnsi="Calibri" w:cs="Calibri"/>
              </w:rPr>
              <w:t xml:space="preserve"> </w:t>
            </w:r>
            <w:r w:rsidRPr="00386377">
              <w:rPr>
                <w:rFonts w:ascii="Calibri" w:eastAsia="Calibri" w:hAnsi="Calibri" w:cs="Calibri"/>
              </w:rPr>
              <w:t xml:space="preserve">των αρμοδιοτήτων </w:t>
            </w:r>
            <w:r w:rsidR="004F3841" w:rsidRPr="00386377">
              <w:rPr>
                <w:rFonts w:ascii="Calibri" w:eastAsia="Calibri" w:hAnsi="Calibri" w:cs="Calibri"/>
              </w:rPr>
              <w:t>της Γενικής Διεύθυνσης Κτηνιατρικής του Υπουργείου Αγροτικής Ανάπτυξης και Τροφίμων</w:t>
            </w:r>
            <w:r w:rsidR="00A26F5E" w:rsidRPr="00386377">
              <w:rPr>
                <w:rFonts w:ascii="Calibri" w:eastAsia="Calibri" w:hAnsi="Calibri" w:cs="Calibri"/>
              </w:rPr>
              <w:t xml:space="preserve"> – Εξουσιοδοτική διάταξη</w:t>
            </w:r>
          </w:p>
        </w:tc>
      </w:tr>
      <w:tr w:rsidR="004F3841" w:rsidRPr="00386377" w14:paraId="72045308" w14:textId="77777777" w:rsidTr="000C2C85">
        <w:tc>
          <w:tcPr>
            <w:tcW w:w="1156" w:type="dxa"/>
            <w:tcBorders>
              <w:bottom w:val="single" w:sz="4" w:space="0" w:color="auto"/>
            </w:tcBorders>
          </w:tcPr>
          <w:p w14:paraId="644F57C2" w14:textId="043EAD76"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4</w:t>
            </w:r>
          </w:p>
        </w:tc>
        <w:tc>
          <w:tcPr>
            <w:tcW w:w="7140" w:type="dxa"/>
            <w:tcBorders>
              <w:bottom w:val="single" w:sz="4" w:space="0" w:color="auto"/>
            </w:tcBorders>
          </w:tcPr>
          <w:p w14:paraId="52E68EE2" w14:textId="7391459B" w:rsidR="004F3841" w:rsidRPr="00386377" w:rsidRDefault="004F3841" w:rsidP="004F3841">
            <w:pPr>
              <w:jc w:val="both"/>
              <w:rPr>
                <w:rFonts w:ascii="Calibri" w:eastAsia="Calibri" w:hAnsi="Calibri" w:cs="Calibri"/>
              </w:rPr>
            </w:pPr>
            <w:r w:rsidRPr="00386377">
              <w:rPr>
                <w:rFonts w:ascii="Calibri" w:eastAsia="Calibri" w:hAnsi="Calibri" w:cs="Calibri"/>
              </w:rPr>
              <w:t xml:space="preserve">Μεταβατικές διατάξεις </w:t>
            </w:r>
          </w:p>
        </w:tc>
      </w:tr>
      <w:tr w:rsidR="004F3841" w:rsidRPr="00386377" w14:paraId="571516D6" w14:textId="77777777" w:rsidTr="000C2C85">
        <w:tc>
          <w:tcPr>
            <w:tcW w:w="1156" w:type="dxa"/>
            <w:tcBorders>
              <w:bottom w:val="single" w:sz="4" w:space="0" w:color="auto"/>
            </w:tcBorders>
          </w:tcPr>
          <w:p w14:paraId="2AF25F6E" w14:textId="4E02C810"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5</w:t>
            </w:r>
          </w:p>
        </w:tc>
        <w:tc>
          <w:tcPr>
            <w:tcW w:w="7140" w:type="dxa"/>
            <w:tcBorders>
              <w:bottom w:val="single" w:sz="4" w:space="0" w:color="auto"/>
            </w:tcBorders>
          </w:tcPr>
          <w:p w14:paraId="2F43CCD0" w14:textId="5BC1EFF8" w:rsidR="004F3841" w:rsidRPr="00386377" w:rsidRDefault="004F3841" w:rsidP="004F3841">
            <w:pPr>
              <w:jc w:val="both"/>
              <w:rPr>
                <w:rFonts w:ascii="Calibri" w:eastAsia="Calibri" w:hAnsi="Calibri" w:cs="Calibri"/>
              </w:rPr>
            </w:pPr>
            <w:r w:rsidRPr="00386377">
              <w:rPr>
                <w:rFonts w:ascii="Calibri" w:eastAsia="Calibri" w:hAnsi="Calibri" w:cs="Calibri"/>
              </w:rPr>
              <w:t>Καταργούμενες διατάξεις</w:t>
            </w:r>
          </w:p>
        </w:tc>
      </w:tr>
      <w:tr w:rsidR="00FB4EB1" w:rsidRPr="00386377" w14:paraId="23F9A06E" w14:textId="77777777" w:rsidTr="00A91865">
        <w:tc>
          <w:tcPr>
            <w:tcW w:w="8296" w:type="dxa"/>
            <w:gridSpan w:val="2"/>
            <w:shd w:val="clear" w:color="auto" w:fill="B8CCE4"/>
          </w:tcPr>
          <w:p w14:paraId="554027AA" w14:textId="6FC9C644" w:rsidR="00FB4EB1" w:rsidRPr="00386377" w:rsidRDefault="00FB4EB1" w:rsidP="00FB4EB1">
            <w:pPr>
              <w:contextualSpacing/>
              <w:jc w:val="center"/>
              <w:rPr>
                <w:rFonts w:ascii="Calibri" w:eastAsia="Calibri" w:hAnsi="Calibri" w:cs="Calibri"/>
                <w:b/>
              </w:rPr>
            </w:pPr>
            <w:r w:rsidRPr="00386377">
              <w:rPr>
                <w:rFonts w:ascii="Calibri" w:eastAsia="Calibri" w:hAnsi="Calibri" w:cs="Calibri"/>
                <w:b/>
              </w:rPr>
              <w:t>ΜΕΡΟΣ Δ’</w:t>
            </w:r>
          </w:p>
          <w:p w14:paraId="05378EA4" w14:textId="77777777" w:rsidR="00D87A15" w:rsidRPr="00386377" w:rsidRDefault="00D87A15" w:rsidP="00D87A15">
            <w:pPr>
              <w:contextualSpacing/>
              <w:jc w:val="center"/>
              <w:rPr>
                <w:rFonts w:ascii="Calibri" w:eastAsia="Calibri" w:hAnsi="Calibri" w:cs="Calibri"/>
                <w:b/>
              </w:rPr>
            </w:pPr>
            <w:r w:rsidRPr="00386377">
              <w:rPr>
                <w:rFonts w:ascii="Calibri" w:eastAsia="Calibri" w:hAnsi="Calibri" w:cs="Calibri"/>
                <w:b/>
              </w:rPr>
              <w:t xml:space="preserve">ΣΥΣΤΗΜΑ ΚΑΤΑΓΡΑΦΗΣ ΕΚΠΟΜΠΩΝ ΑΕΡΙΩΝ ΘΕΡΜΟΚΗΠΙΟΥ ΓΙΑ ΤΟΝ ΜΕΤΡΙΑΣΜΟ </w:t>
            </w:r>
          </w:p>
          <w:p w14:paraId="05763C72" w14:textId="3A1FD4FC" w:rsidR="00FB4EB1" w:rsidRPr="00386377" w:rsidRDefault="00D87A15" w:rsidP="00D87A15">
            <w:pPr>
              <w:contextualSpacing/>
              <w:jc w:val="center"/>
              <w:rPr>
                <w:rFonts w:ascii="Calibri" w:eastAsia="Calibri" w:hAnsi="Calibri" w:cs="Calibri"/>
                <w:b/>
              </w:rPr>
            </w:pPr>
            <w:r w:rsidRPr="00386377">
              <w:rPr>
                <w:rFonts w:ascii="Calibri" w:eastAsia="Calibri" w:hAnsi="Calibri" w:cs="Calibri"/>
                <w:b/>
              </w:rPr>
              <w:t>ΤΗΣ ΚΛΙΜΑΤΙΚΗΣ ΑΛΛΑΓΗΣ ΣΤΗ ΓΕΩΡΓΙΑ</w:t>
            </w:r>
          </w:p>
        </w:tc>
      </w:tr>
      <w:tr w:rsidR="00FB4EB1" w:rsidRPr="00386377" w14:paraId="4C5ECC74" w14:textId="77777777" w:rsidTr="000C2C85">
        <w:tc>
          <w:tcPr>
            <w:tcW w:w="1156" w:type="dxa"/>
            <w:shd w:val="clear" w:color="auto" w:fill="auto"/>
          </w:tcPr>
          <w:p w14:paraId="2A99F7B6" w14:textId="4EAD005E" w:rsidR="00FB4EB1" w:rsidRPr="00386377" w:rsidRDefault="00D87A15" w:rsidP="00FB4EB1">
            <w:pPr>
              <w:contextualSpacing/>
              <w:jc w:val="center"/>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6</w:t>
            </w:r>
          </w:p>
        </w:tc>
        <w:tc>
          <w:tcPr>
            <w:tcW w:w="7140" w:type="dxa"/>
            <w:shd w:val="clear" w:color="auto" w:fill="auto"/>
          </w:tcPr>
          <w:p w14:paraId="4A02114E" w14:textId="74D9F118" w:rsidR="00FB4EB1" w:rsidRPr="00386377" w:rsidRDefault="00D87A15" w:rsidP="003B0557">
            <w:pPr>
              <w:contextualSpacing/>
              <w:jc w:val="both"/>
              <w:rPr>
                <w:rFonts w:ascii="Calibri" w:eastAsia="Calibri" w:hAnsi="Calibri" w:cs="Calibri"/>
              </w:rPr>
            </w:pPr>
            <w:r w:rsidRPr="00386377">
              <w:rPr>
                <w:rFonts w:ascii="Calibri" w:eastAsia="Calibri" w:hAnsi="Calibri" w:cs="Calibri"/>
              </w:rPr>
              <w:t>Περιγραφή του συστήματος καταγραφής εκπομπών αερίων θερμοκηπίου</w:t>
            </w:r>
            <w:r w:rsidRPr="00386377" w:rsidDel="00D87A15">
              <w:rPr>
                <w:rFonts w:ascii="Calibri" w:eastAsia="Calibri" w:hAnsi="Calibri" w:cs="Calibri"/>
              </w:rPr>
              <w:t xml:space="preserve"> </w:t>
            </w:r>
          </w:p>
        </w:tc>
      </w:tr>
      <w:tr w:rsidR="00D87A15" w:rsidRPr="00386377" w14:paraId="0C950B14" w14:textId="77777777" w:rsidTr="000C2C85">
        <w:tc>
          <w:tcPr>
            <w:tcW w:w="1156" w:type="dxa"/>
            <w:shd w:val="clear" w:color="auto" w:fill="auto"/>
          </w:tcPr>
          <w:p w14:paraId="6D1D2FDB" w14:textId="68031296" w:rsidR="00D87A15" w:rsidRPr="00386377" w:rsidRDefault="00D87A15" w:rsidP="00FB4EB1">
            <w:pPr>
              <w:contextualSpacing/>
              <w:jc w:val="center"/>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7</w:t>
            </w:r>
          </w:p>
        </w:tc>
        <w:tc>
          <w:tcPr>
            <w:tcW w:w="7140" w:type="dxa"/>
            <w:shd w:val="clear" w:color="auto" w:fill="auto"/>
          </w:tcPr>
          <w:p w14:paraId="13C1CAFD" w14:textId="5FB94361" w:rsidR="00D87A15" w:rsidRPr="00386377" w:rsidRDefault="00D87A15" w:rsidP="003B0557">
            <w:pPr>
              <w:contextualSpacing/>
              <w:jc w:val="both"/>
              <w:rPr>
                <w:rFonts w:ascii="Calibri" w:eastAsia="Calibri" w:hAnsi="Calibri" w:cs="Calibri"/>
              </w:rPr>
            </w:pPr>
            <w:r w:rsidRPr="00386377">
              <w:rPr>
                <w:rFonts w:ascii="Calibri" w:eastAsia="Calibri" w:hAnsi="Calibri" w:cs="Calibri"/>
              </w:rPr>
              <w:t>Αξιοποίηση του συστήματος καταγραφής εκπομπών αερίων του θερμοκηπίου</w:t>
            </w:r>
          </w:p>
        </w:tc>
      </w:tr>
      <w:tr w:rsidR="00D87A15" w:rsidRPr="00386377" w14:paraId="71A525F4" w14:textId="77777777" w:rsidTr="000C2C85">
        <w:tc>
          <w:tcPr>
            <w:tcW w:w="1156" w:type="dxa"/>
            <w:shd w:val="clear" w:color="auto" w:fill="auto"/>
          </w:tcPr>
          <w:p w14:paraId="2BDA3FCB" w14:textId="58ED01D9" w:rsidR="00D87A15" w:rsidRPr="00386377" w:rsidRDefault="00D87A15" w:rsidP="00FB4EB1">
            <w:pPr>
              <w:contextualSpacing/>
              <w:jc w:val="center"/>
              <w:rPr>
                <w:rFonts w:ascii="Calibri" w:eastAsia="Calibri" w:hAnsi="Calibri" w:cs="Calibri"/>
                <w:b/>
              </w:rPr>
            </w:pPr>
            <w:r w:rsidRPr="00386377">
              <w:rPr>
                <w:rFonts w:ascii="Calibri" w:eastAsia="Calibri" w:hAnsi="Calibri" w:cs="Calibri"/>
                <w:b/>
              </w:rPr>
              <w:t xml:space="preserve">Άρθρο </w:t>
            </w:r>
            <w:r w:rsidR="00C81BAE" w:rsidRPr="00386377">
              <w:rPr>
                <w:rFonts w:ascii="Calibri" w:eastAsia="Calibri" w:hAnsi="Calibri" w:cs="Calibri"/>
                <w:b/>
              </w:rPr>
              <w:t>2</w:t>
            </w:r>
            <w:r w:rsidR="000C2C85" w:rsidRPr="00386377">
              <w:rPr>
                <w:rFonts w:ascii="Calibri" w:eastAsia="Calibri" w:hAnsi="Calibri" w:cs="Calibri"/>
                <w:b/>
                <w:lang w:val="en-US"/>
              </w:rPr>
              <w:t>8</w:t>
            </w:r>
          </w:p>
        </w:tc>
        <w:tc>
          <w:tcPr>
            <w:tcW w:w="7140" w:type="dxa"/>
            <w:shd w:val="clear" w:color="auto" w:fill="auto"/>
          </w:tcPr>
          <w:p w14:paraId="6ECE0BBC" w14:textId="176CB741" w:rsidR="00D87A15" w:rsidRPr="00386377" w:rsidRDefault="00D87A15" w:rsidP="003B0557">
            <w:pPr>
              <w:contextualSpacing/>
              <w:jc w:val="both"/>
              <w:rPr>
                <w:rFonts w:ascii="Calibri" w:eastAsia="Calibri" w:hAnsi="Calibri" w:cs="Calibri"/>
              </w:rPr>
            </w:pPr>
            <w:r w:rsidRPr="00386377">
              <w:rPr>
                <w:rFonts w:ascii="Calibri" w:eastAsia="Calibri" w:hAnsi="Calibri" w:cs="Calibri"/>
              </w:rPr>
              <w:t>Εξουσιοδοτικές διατάξεις</w:t>
            </w:r>
          </w:p>
        </w:tc>
      </w:tr>
      <w:tr w:rsidR="00D87A15" w:rsidRPr="00386377" w14:paraId="56F39104" w14:textId="77777777" w:rsidTr="000C2C85">
        <w:tc>
          <w:tcPr>
            <w:tcW w:w="1156" w:type="dxa"/>
            <w:shd w:val="clear" w:color="auto" w:fill="auto"/>
          </w:tcPr>
          <w:p w14:paraId="6985605B" w14:textId="77DB7B5E" w:rsidR="00D87A15" w:rsidRPr="00386377" w:rsidRDefault="00D87A15" w:rsidP="00D87A15">
            <w:pPr>
              <w:contextualSpacing/>
              <w:jc w:val="center"/>
              <w:rPr>
                <w:rFonts w:ascii="Calibri" w:eastAsia="Calibri" w:hAnsi="Calibri" w:cs="Calibri"/>
                <w:b/>
              </w:rPr>
            </w:pPr>
            <w:r w:rsidRPr="00386377">
              <w:rPr>
                <w:rFonts w:ascii="Calibri" w:eastAsia="Calibri" w:hAnsi="Calibri" w:cs="Calibri"/>
                <w:b/>
              </w:rPr>
              <w:t xml:space="preserve">Άρθρο </w:t>
            </w:r>
            <w:r w:rsidR="000C2C85" w:rsidRPr="00386377">
              <w:rPr>
                <w:rFonts w:ascii="Calibri" w:eastAsia="Calibri" w:hAnsi="Calibri" w:cs="Calibri"/>
                <w:b/>
                <w:lang w:val="en-US"/>
              </w:rPr>
              <w:t>29</w:t>
            </w:r>
          </w:p>
        </w:tc>
        <w:tc>
          <w:tcPr>
            <w:tcW w:w="7140" w:type="dxa"/>
            <w:shd w:val="clear" w:color="auto" w:fill="auto"/>
          </w:tcPr>
          <w:p w14:paraId="3CCE71E1" w14:textId="640A176C" w:rsidR="00D87A15" w:rsidRPr="00386377" w:rsidRDefault="00D87A15" w:rsidP="00D87A15">
            <w:pPr>
              <w:contextualSpacing/>
              <w:jc w:val="both"/>
              <w:rPr>
                <w:rFonts w:ascii="Calibri" w:eastAsia="Calibri" w:hAnsi="Calibri" w:cs="Calibri"/>
              </w:rPr>
            </w:pPr>
            <w:r w:rsidRPr="00386377">
              <w:rPr>
                <w:rFonts w:ascii="Calibri" w:eastAsia="Calibri" w:hAnsi="Calibri" w:cs="Calibri"/>
              </w:rPr>
              <w:t>Μεταβατικές διατάξεις</w:t>
            </w:r>
          </w:p>
        </w:tc>
      </w:tr>
      <w:tr w:rsidR="00D87A15" w:rsidRPr="00386377" w14:paraId="168C2E06" w14:textId="77777777" w:rsidTr="00A91865">
        <w:tc>
          <w:tcPr>
            <w:tcW w:w="8296" w:type="dxa"/>
            <w:gridSpan w:val="2"/>
            <w:shd w:val="clear" w:color="auto" w:fill="B8CCE4"/>
          </w:tcPr>
          <w:p w14:paraId="5F19F053" w14:textId="6EC73CD1" w:rsidR="00D87A15" w:rsidRPr="00386377" w:rsidRDefault="00D87A15" w:rsidP="00D87A15">
            <w:pPr>
              <w:contextualSpacing/>
              <w:jc w:val="center"/>
              <w:rPr>
                <w:rFonts w:ascii="Calibri" w:eastAsia="Calibri" w:hAnsi="Calibri" w:cs="Calibri"/>
                <w:b/>
              </w:rPr>
            </w:pPr>
            <w:r w:rsidRPr="00386377">
              <w:rPr>
                <w:rFonts w:ascii="Calibri" w:eastAsia="Calibri" w:hAnsi="Calibri" w:cs="Calibri"/>
                <w:b/>
              </w:rPr>
              <w:t xml:space="preserve">ΜΕΡΟΣ </w:t>
            </w:r>
            <w:r w:rsidR="001E2576" w:rsidRPr="00386377">
              <w:rPr>
                <w:rFonts w:ascii="Calibri" w:eastAsia="Calibri" w:hAnsi="Calibri" w:cs="Calibri"/>
                <w:b/>
              </w:rPr>
              <w:t>Ε</w:t>
            </w:r>
            <w:r w:rsidRPr="00386377">
              <w:rPr>
                <w:rFonts w:ascii="Calibri" w:eastAsia="Calibri" w:hAnsi="Calibri" w:cs="Calibri"/>
                <w:b/>
              </w:rPr>
              <w:t>’</w:t>
            </w:r>
          </w:p>
          <w:p w14:paraId="01257F2A" w14:textId="77777777" w:rsidR="00D87A15" w:rsidRPr="00386377" w:rsidRDefault="00D87A15" w:rsidP="00D87A15">
            <w:pPr>
              <w:contextualSpacing/>
              <w:jc w:val="center"/>
              <w:rPr>
                <w:rFonts w:ascii="Calibri" w:eastAsia="Calibri" w:hAnsi="Calibri" w:cs="Calibri"/>
                <w:b/>
              </w:rPr>
            </w:pPr>
            <w:r w:rsidRPr="00386377">
              <w:rPr>
                <w:rFonts w:ascii="Calibri" w:eastAsia="Calibri" w:hAnsi="Calibri" w:cs="Calibri"/>
                <w:b/>
              </w:rPr>
              <w:t>ΕΝΑΡΞΗ ΙΣΧΥΟΣ</w:t>
            </w:r>
          </w:p>
        </w:tc>
      </w:tr>
      <w:tr w:rsidR="00D87A15" w:rsidRPr="00386377" w14:paraId="7DD561AC" w14:textId="77777777" w:rsidTr="000C2C85">
        <w:tc>
          <w:tcPr>
            <w:tcW w:w="1156" w:type="dxa"/>
          </w:tcPr>
          <w:p w14:paraId="1ACE65C3" w14:textId="74555F23" w:rsidR="00D87A15" w:rsidRPr="00386377" w:rsidRDefault="00D87A15" w:rsidP="00D87A15">
            <w:pPr>
              <w:rPr>
                <w:rFonts w:ascii="Calibri" w:eastAsia="Calibri" w:hAnsi="Calibri" w:cs="Calibri"/>
                <w:b/>
              </w:rPr>
            </w:pPr>
            <w:r w:rsidRPr="00386377">
              <w:rPr>
                <w:rFonts w:ascii="Calibri" w:eastAsia="Calibri" w:hAnsi="Calibri" w:cs="Calibri"/>
                <w:b/>
              </w:rPr>
              <w:t>Άρθρο 3</w:t>
            </w:r>
            <w:r w:rsidR="000C2C85" w:rsidRPr="00386377">
              <w:rPr>
                <w:rFonts w:ascii="Calibri" w:eastAsia="Calibri" w:hAnsi="Calibri" w:cs="Calibri"/>
                <w:b/>
                <w:lang w:val="en-US"/>
              </w:rPr>
              <w:t>0</w:t>
            </w:r>
          </w:p>
        </w:tc>
        <w:tc>
          <w:tcPr>
            <w:tcW w:w="7140" w:type="dxa"/>
          </w:tcPr>
          <w:p w14:paraId="7B22B70D" w14:textId="77777777" w:rsidR="00D87A15" w:rsidRPr="00386377" w:rsidRDefault="00D87A15" w:rsidP="00D87A15">
            <w:pPr>
              <w:rPr>
                <w:rFonts w:ascii="Calibri" w:eastAsia="Calibri" w:hAnsi="Calibri" w:cs="Calibri"/>
              </w:rPr>
            </w:pPr>
            <w:r w:rsidRPr="00386377">
              <w:rPr>
                <w:rFonts w:ascii="Calibri" w:eastAsia="Calibri" w:hAnsi="Calibri" w:cs="Calibri"/>
              </w:rPr>
              <w:t>Έναρξη ισχύος</w:t>
            </w:r>
          </w:p>
        </w:tc>
      </w:tr>
    </w:tbl>
    <w:p w14:paraId="365BE649" w14:textId="77777777" w:rsidR="006972DC" w:rsidRPr="00386377" w:rsidRDefault="006972DC" w:rsidP="00B10D49">
      <w:pPr>
        <w:spacing w:after="0"/>
        <w:rPr>
          <w:rFonts w:cstheme="minorHAnsi"/>
          <w:b/>
        </w:rPr>
      </w:pPr>
    </w:p>
    <w:p w14:paraId="7E9E477F" w14:textId="77777777" w:rsidR="006972DC" w:rsidRPr="00386377" w:rsidRDefault="006972DC" w:rsidP="00B10D49">
      <w:pPr>
        <w:spacing w:after="0"/>
        <w:jc w:val="center"/>
        <w:rPr>
          <w:rFonts w:cstheme="minorHAnsi"/>
          <w:b/>
        </w:rPr>
      </w:pPr>
      <w:r w:rsidRPr="00386377">
        <w:rPr>
          <w:rFonts w:cstheme="minorHAnsi"/>
          <w:b/>
        </w:rPr>
        <w:t>ΜΕΡΟΣ Α’</w:t>
      </w:r>
    </w:p>
    <w:p w14:paraId="1929D032" w14:textId="77777777" w:rsidR="006972DC" w:rsidRPr="00386377" w:rsidRDefault="006972DC" w:rsidP="00B10D49">
      <w:pPr>
        <w:spacing w:after="0"/>
        <w:jc w:val="center"/>
        <w:rPr>
          <w:rFonts w:cstheme="minorHAnsi"/>
          <w:b/>
        </w:rPr>
      </w:pPr>
      <w:r w:rsidRPr="00386377">
        <w:rPr>
          <w:rFonts w:cstheme="minorHAnsi"/>
          <w:b/>
        </w:rPr>
        <w:t>ΣΚΟΠΟΣ ΚΑΙ ΑΝΤΙΚΕΙΜΕΝΟ</w:t>
      </w:r>
    </w:p>
    <w:p w14:paraId="7424C7C8" w14:textId="77777777" w:rsidR="006972DC" w:rsidRPr="00386377" w:rsidRDefault="006972DC" w:rsidP="00B10D49">
      <w:pPr>
        <w:spacing w:after="0"/>
        <w:jc w:val="center"/>
        <w:rPr>
          <w:rFonts w:cstheme="minorHAnsi"/>
          <w:b/>
        </w:rPr>
      </w:pPr>
    </w:p>
    <w:p w14:paraId="421137A5" w14:textId="77777777" w:rsidR="006972DC" w:rsidRPr="00386377" w:rsidRDefault="006972DC" w:rsidP="00B10D49">
      <w:pPr>
        <w:spacing w:after="0"/>
        <w:jc w:val="center"/>
        <w:rPr>
          <w:rFonts w:cstheme="minorHAnsi"/>
          <w:b/>
        </w:rPr>
      </w:pPr>
      <w:r w:rsidRPr="00386377">
        <w:rPr>
          <w:rFonts w:cstheme="minorHAnsi"/>
          <w:b/>
        </w:rPr>
        <w:t>Άρθρο 1</w:t>
      </w:r>
    </w:p>
    <w:p w14:paraId="299095AD" w14:textId="77777777" w:rsidR="006972DC" w:rsidRPr="00386377" w:rsidRDefault="006972DC" w:rsidP="00B10D49">
      <w:pPr>
        <w:spacing w:after="0"/>
        <w:jc w:val="center"/>
        <w:rPr>
          <w:rFonts w:cstheme="minorHAnsi"/>
          <w:b/>
        </w:rPr>
      </w:pPr>
      <w:r w:rsidRPr="00386377">
        <w:rPr>
          <w:rFonts w:cstheme="minorHAnsi"/>
          <w:b/>
        </w:rPr>
        <w:t xml:space="preserve">Σκοπός </w:t>
      </w:r>
    </w:p>
    <w:p w14:paraId="536D5A7E" w14:textId="77777777" w:rsidR="00B61165" w:rsidRPr="00386377" w:rsidRDefault="006972DC" w:rsidP="00B10D49">
      <w:pPr>
        <w:spacing w:after="0"/>
        <w:jc w:val="both"/>
        <w:rPr>
          <w:rFonts w:cstheme="minorHAnsi"/>
        </w:rPr>
      </w:pPr>
      <w:r w:rsidRPr="00386377">
        <w:rPr>
          <w:rFonts w:cstheme="minorHAnsi"/>
        </w:rPr>
        <w:t>Σκοπός του παρόντος είναι</w:t>
      </w:r>
      <w:r w:rsidR="00B61165" w:rsidRPr="00386377">
        <w:rPr>
          <w:rFonts w:cstheme="minorHAnsi"/>
        </w:rPr>
        <w:t>:</w:t>
      </w:r>
    </w:p>
    <w:p w14:paraId="176CC257" w14:textId="303939FC" w:rsidR="00B61165" w:rsidRPr="00386377" w:rsidRDefault="00B61165" w:rsidP="00B10D49">
      <w:pPr>
        <w:spacing w:after="0"/>
        <w:jc w:val="both"/>
        <w:rPr>
          <w:rFonts w:cstheme="minorHAnsi"/>
        </w:rPr>
      </w:pPr>
      <w:r w:rsidRPr="00386377">
        <w:rPr>
          <w:rFonts w:cstheme="minorHAnsi"/>
        </w:rPr>
        <w:t>α)</w:t>
      </w:r>
      <w:r w:rsidR="006972DC" w:rsidRPr="00386377">
        <w:rPr>
          <w:rFonts w:cstheme="minorHAnsi"/>
        </w:rPr>
        <w:t xml:space="preserve"> η ενίσχυση των διεπαγγελματικών οργανώσεων που συστήνονται ανά τομέα αγροτικών προϊόντων (γεωργίας-κτηνοτροφίας)</w:t>
      </w:r>
      <w:r w:rsidR="006972DC" w:rsidRPr="00386377">
        <w:rPr>
          <w:rFonts w:cstheme="minorHAnsi"/>
          <w:shd w:val="clear" w:color="auto" w:fill="FFFFFF"/>
        </w:rPr>
        <w:t xml:space="preserve"> και προϊόντων αλιείας και υδατοκαλλιέργειας</w:t>
      </w:r>
      <w:r w:rsidR="006972DC" w:rsidRPr="00386377">
        <w:rPr>
          <w:rFonts w:cstheme="minorHAnsi"/>
        </w:rPr>
        <w:t xml:space="preserve">, </w:t>
      </w:r>
    </w:p>
    <w:p w14:paraId="1F1C104F" w14:textId="63ADF772" w:rsidR="00B61165" w:rsidRPr="00386377" w:rsidRDefault="00B61165" w:rsidP="00B10D49">
      <w:pPr>
        <w:spacing w:after="0"/>
        <w:jc w:val="both"/>
        <w:rPr>
          <w:rFonts w:cstheme="minorHAnsi"/>
        </w:rPr>
      </w:pPr>
      <w:r w:rsidRPr="00386377">
        <w:rPr>
          <w:rFonts w:cstheme="minorHAnsi"/>
        </w:rPr>
        <w:lastRenderedPageBreak/>
        <w:t xml:space="preserve">β) </w:t>
      </w:r>
      <w:r w:rsidR="006972DC" w:rsidRPr="00386377">
        <w:rPr>
          <w:rFonts w:cstheme="minorHAnsi"/>
        </w:rPr>
        <w:t xml:space="preserve">η αντιμετώπιση </w:t>
      </w:r>
      <w:r w:rsidRPr="00386377">
        <w:rPr>
          <w:rFonts w:cstheme="minorHAnsi"/>
        </w:rPr>
        <w:t xml:space="preserve">ειδικότερων </w:t>
      </w:r>
      <w:r w:rsidR="006972DC" w:rsidRPr="00386377">
        <w:rPr>
          <w:rFonts w:cstheme="minorHAnsi"/>
        </w:rPr>
        <w:t xml:space="preserve">θεμάτων του αγροτικού τομέα με στόχο τη βέλτιστη λειτουργία του και την ενίσχυση των δραστηριοποιούμενων σ’ αυτόν, </w:t>
      </w:r>
    </w:p>
    <w:p w14:paraId="412F20D1" w14:textId="65A10BE8" w:rsidR="00B61165" w:rsidRPr="00386377" w:rsidRDefault="00B61165" w:rsidP="00B10D49">
      <w:pPr>
        <w:spacing w:after="0"/>
        <w:jc w:val="both"/>
        <w:rPr>
          <w:rFonts w:cstheme="minorHAnsi"/>
        </w:rPr>
      </w:pPr>
      <w:r w:rsidRPr="00386377">
        <w:rPr>
          <w:rFonts w:cstheme="minorHAnsi"/>
        </w:rPr>
        <w:t xml:space="preserve">γ) </w:t>
      </w:r>
      <w:r w:rsidR="006972DC" w:rsidRPr="00386377">
        <w:rPr>
          <w:rFonts w:cstheme="minorHAnsi"/>
        </w:rPr>
        <w:t xml:space="preserve">η </w:t>
      </w:r>
      <w:r w:rsidR="006A469D" w:rsidRPr="00386377">
        <w:rPr>
          <w:rFonts w:cstheme="minorHAnsi"/>
        </w:rPr>
        <w:t>ρύθμιση ζητημάτων αξιοποίησης</w:t>
      </w:r>
      <w:r w:rsidR="0057330F" w:rsidRPr="00386377">
        <w:rPr>
          <w:rFonts w:cstheme="minorHAnsi"/>
        </w:rPr>
        <w:t xml:space="preserve"> </w:t>
      </w:r>
      <w:r w:rsidR="006A469D" w:rsidRPr="00386377">
        <w:rPr>
          <w:rFonts w:cstheme="minorHAnsi"/>
        </w:rPr>
        <w:t>ακινήτων</w:t>
      </w:r>
      <w:r w:rsidR="006972DC" w:rsidRPr="00386377">
        <w:rPr>
          <w:rFonts w:cstheme="minorHAnsi"/>
        </w:rPr>
        <w:t xml:space="preserve"> που διαχειρίζεται το Υπουργείο Αγροτικής Ανάπτυξης και Τροφίμων</w:t>
      </w:r>
      <w:r w:rsidRPr="00386377">
        <w:rPr>
          <w:rFonts w:cstheme="minorHAnsi"/>
        </w:rPr>
        <w:t>,</w:t>
      </w:r>
    </w:p>
    <w:p w14:paraId="2ACAD46F" w14:textId="6E52C14F" w:rsidR="006972DC" w:rsidRPr="00386377" w:rsidRDefault="00B61165" w:rsidP="00B10D49">
      <w:pPr>
        <w:spacing w:after="0"/>
        <w:jc w:val="both"/>
        <w:rPr>
          <w:rFonts w:cstheme="minorHAnsi"/>
        </w:rPr>
      </w:pPr>
      <w:r w:rsidRPr="00386377">
        <w:rPr>
          <w:rFonts w:cstheme="minorHAnsi"/>
        </w:rPr>
        <w:t xml:space="preserve">δ) </w:t>
      </w:r>
      <w:r w:rsidR="006972DC" w:rsidRPr="00386377">
        <w:rPr>
          <w:rFonts w:cstheme="minorHAnsi"/>
        </w:rPr>
        <w:t>η εύρυθμη λειτουργία των υπηρεσιών και των εποπτευόμενων φορέων του Υπουργείου Αγροτικής Ανάπτυξης και Τροφίμων</w:t>
      </w:r>
      <w:r w:rsidR="00B13DE1" w:rsidRPr="00386377">
        <w:rPr>
          <w:rFonts w:cstheme="minorHAnsi"/>
        </w:rPr>
        <w:t>,</w:t>
      </w:r>
    </w:p>
    <w:p w14:paraId="0F569644" w14:textId="28BC4286" w:rsidR="00B61165" w:rsidRPr="00386377" w:rsidRDefault="00B61165" w:rsidP="00B10D49">
      <w:pPr>
        <w:spacing w:after="0"/>
        <w:jc w:val="both"/>
        <w:rPr>
          <w:rFonts w:cstheme="minorHAnsi"/>
        </w:rPr>
      </w:pPr>
      <w:r w:rsidRPr="00386377">
        <w:rPr>
          <w:rFonts w:cstheme="minorHAnsi"/>
        </w:rPr>
        <w:t xml:space="preserve">ε) η </w:t>
      </w:r>
      <w:r w:rsidR="007C1C96" w:rsidRPr="00386377">
        <w:rPr>
          <w:rFonts w:cstheme="minorHAnsi"/>
        </w:rPr>
        <w:t>επανεκκίνηση της αγροτικής οικονομίας</w:t>
      </w:r>
      <w:r w:rsidR="00B13DE1" w:rsidRPr="00386377">
        <w:rPr>
          <w:rFonts w:cstheme="minorHAnsi"/>
        </w:rPr>
        <w:t xml:space="preserve"> και</w:t>
      </w:r>
    </w:p>
    <w:p w14:paraId="76BFC1B8" w14:textId="67180A53" w:rsidR="00B36C88" w:rsidRPr="00386377" w:rsidRDefault="00B36C88" w:rsidP="00B10D49">
      <w:pPr>
        <w:spacing w:after="0"/>
        <w:jc w:val="both"/>
        <w:rPr>
          <w:rFonts w:cstheme="minorHAnsi"/>
        </w:rPr>
      </w:pPr>
      <w:r w:rsidRPr="00386377">
        <w:rPr>
          <w:rFonts w:cstheme="minorHAnsi"/>
        </w:rPr>
        <w:t xml:space="preserve">στ) </w:t>
      </w:r>
      <w:r w:rsidR="00B13DE1" w:rsidRPr="00386377">
        <w:rPr>
          <w:rFonts w:cstheme="minorHAnsi"/>
        </w:rPr>
        <w:t xml:space="preserve">η μείωση των προερχόμενων από τη γεωργία εκπομπών αερίων </w:t>
      </w:r>
      <w:r w:rsidR="00C81BAE" w:rsidRPr="00386377">
        <w:rPr>
          <w:rFonts w:cstheme="minorHAnsi"/>
        </w:rPr>
        <w:t xml:space="preserve">του </w:t>
      </w:r>
      <w:r w:rsidR="00B13DE1" w:rsidRPr="00386377">
        <w:rPr>
          <w:rFonts w:cstheme="minorHAnsi"/>
        </w:rPr>
        <w:t>θερμοκηπίου</w:t>
      </w:r>
      <w:r w:rsidRPr="00386377">
        <w:rPr>
          <w:rFonts w:cstheme="minorHAnsi"/>
        </w:rPr>
        <w:t xml:space="preserve">. </w:t>
      </w:r>
    </w:p>
    <w:p w14:paraId="42445DD9" w14:textId="77777777" w:rsidR="006972DC" w:rsidRPr="00386377" w:rsidRDefault="006972DC" w:rsidP="00B10D49">
      <w:pPr>
        <w:spacing w:after="0"/>
        <w:jc w:val="both"/>
        <w:rPr>
          <w:rFonts w:cstheme="minorHAnsi"/>
        </w:rPr>
      </w:pPr>
    </w:p>
    <w:p w14:paraId="53D11829" w14:textId="77777777" w:rsidR="006972DC" w:rsidRPr="00386377" w:rsidRDefault="006972DC" w:rsidP="00B10D49">
      <w:pPr>
        <w:spacing w:after="0"/>
        <w:jc w:val="center"/>
        <w:rPr>
          <w:rFonts w:cstheme="minorHAnsi"/>
          <w:b/>
        </w:rPr>
      </w:pPr>
      <w:r w:rsidRPr="00386377">
        <w:rPr>
          <w:rFonts w:cstheme="minorHAnsi"/>
          <w:b/>
        </w:rPr>
        <w:t>Άρθρο 2</w:t>
      </w:r>
    </w:p>
    <w:p w14:paraId="1798BDEE" w14:textId="77777777" w:rsidR="006972DC" w:rsidRPr="00386377" w:rsidRDefault="006972DC" w:rsidP="00B10D49">
      <w:pPr>
        <w:spacing w:after="0"/>
        <w:jc w:val="center"/>
        <w:rPr>
          <w:rFonts w:cstheme="minorHAnsi"/>
          <w:b/>
        </w:rPr>
      </w:pPr>
      <w:r w:rsidRPr="00386377">
        <w:rPr>
          <w:rFonts w:cstheme="minorHAnsi"/>
          <w:b/>
        </w:rPr>
        <w:t>Αντικείμενο</w:t>
      </w:r>
    </w:p>
    <w:p w14:paraId="59BB0F8D" w14:textId="77777777" w:rsidR="006972DC" w:rsidRPr="00386377" w:rsidRDefault="006972DC" w:rsidP="00B10D49">
      <w:pPr>
        <w:spacing w:after="0"/>
        <w:jc w:val="both"/>
        <w:rPr>
          <w:rFonts w:cstheme="minorHAnsi"/>
        </w:rPr>
      </w:pPr>
      <w:r w:rsidRPr="00386377">
        <w:rPr>
          <w:rFonts w:cstheme="minorHAnsi"/>
        </w:rPr>
        <w:t xml:space="preserve">Αντικείμενο του παρόντος αποτελούν: </w:t>
      </w:r>
    </w:p>
    <w:p w14:paraId="785087FC" w14:textId="615A6823" w:rsidR="006972DC" w:rsidRPr="00386377" w:rsidRDefault="006972DC" w:rsidP="00B10D49">
      <w:pPr>
        <w:spacing w:after="0"/>
        <w:jc w:val="both"/>
        <w:rPr>
          <w:rFonts w:cstheme="minorHAnsi"/>
        </w:rPr>
      </w:pPr>
      <w:r w:rsidRPr="00386377">
        <w:rPr>
          <w:rFonts w:cstheme="minorHAnsi"/>
        </w:rPr>
        <w:t xml:space="preserve">α) </w:t>
      </w:r>
      <w:r w:rsidR="00B61165" w:rsidRPr="00386377">
        <w:rPr>
          <w:rFonts w:cstheme="minorHAnsi"/>
        </w:rPr>
        <w:t xml:space="preserve">ο εκσυγχρονισμός της λειτουργίας των διεπαγγελματικών οργανώσεων, μέσω της </w:t>
      </w:r>
      <w:r w:rsidRPr="00386377">
        <w:rPr>
          <w:rFonts w:cstheme="minorHAnsi"/>
        </w:rPr>
        <w:t>τροποποίηση</w:t>
      </w:r>
      <w:r w:rsidR="00B61165" w:rsidRPr="00386377">
        <w:rPr>
          <w:rFonts w:cstheme="minorHAnsi"/>
        </w:rPr>
        <w:t>ς</w:t>
      </w:r>
      <w:r w:rsidRPr="00386377">
        <w:rPr>
          <w:rFonts w:cstheme="minorHAnsi"/>
        </w:rPr>
        <w:t xml:space="preserve"> του ν. 4647/2019 (Α΄ 204) </w:t>
      </w:r>
      <w:r w:rsidR="00B61165" w:rsidRPr="00386377">
        <w:rPr>
          <w:rFonts w:cstheme="minorHAnsi"/>
        </w:rPr>
        <w:t xml:space="preserve">και </w:t>
      </w:r>
      <w:r w:rsidR="00A91865" w:rsidRPr="00386377">
        <w:rPr>
          <w:rFonts w:cstheme="minorHAnsi"/>
        </w:rPr>
        <w:t xml:space="preserve">της </w:t>
      </w:r>
      <w:r w:rsidR="00DA6B24" w:rsidRPr="00386377">
        <w:rPr>
          <w:rFonts w:cstheme="minorHAnsi"/>
        </w:rPr>
        <w:t>δημιουργίας Εθνικού Συμβουλίου Διεπαγγελματικών Οργανώσεων</w:t>
      </w:r>
      <w:r w:rsidR="00616C62" w:rsidRPr="00386377">
        <w:rPr>
          <w:rFonts w:cstheme="minorHAnsi"/>
        </w:rPr>
        <w:t>.</w:t>
      </w:r>
    </w:p>
    <w:p w14:paraId="2757E59C" w14:textId="76ADAF5E" w:rsidR="006972DC" w:rsidRPr="00386377" w:rsidRDefault="006972DC" w:rsidP="00B10D49">
      <w:pPr>
        <w:spacing w:after="0"/>
        <w:jc w:val="both"/>
        <w:rPr>
          <w:rFonts w:cstheme="minorHAnsi"/>
        </w:rPr>
      </w:pPr>
      <w:r w:rsidRPr="00386377">
        <w:rPr>
          <w:rFonts w:cstheme="minorHAnsi"/>
        </w:rPr>
        <w:t>β</w:t>
      </w:r>
      <w:r w:rsidR="00B61165" w:rsidRPr="00386377">
        <w:rPr>
          <w:rFonts w:cstheme="minorHAnsi"/>
        </w:rPr>
        <w:t xml:space="preserve">) </w:t>
      </w:r>
      <w:r w:rsidR="00616C62" w:rsidRPr="00386377">
        <w:rPr>
          <w:rFonts w:cstheme="minorHAnsi"/>
        </w:rPr>
        <w:t>Η</w:t>
      </w:r>
      <w:r w:rsidRPr="00386377">
        <w:rPr>
          <w:rFonts w:cstheme="minorHAnsi"/>
        </w:rPr>
        <w:t xml:space="preserve"> ρύθμιση</w:t>
      </w:r>
      <w:r w:rsidR="00DA6B24" w:rsidRPr="00386377">
        <w:rPr>
          <w:rFonts w:cstheme="minorHAnsi"/>
        </w:rPr>
        <w:t xml:space="preserve"> επιμέρους</w:t>
      </w:r>
      <w:r w:rsidRPr="00386377">
        <w:rPr>
          <w:rFonts w:cstheme="minorHAnsi"/>
        </w:rPr>
        <w:t xml:space="preserve"> θεμάτων του αγροτικού τομέα που αφορούν: </w:t>
      </w:r>
    </w:p>
    <w:p w14:paraId="72104811" w14:textId="2050F775" w:rsidR="006972DC" w:rsidRPr="00386377" w:rsidRDefault="006972DC" w:rsidP="00B10D49">
      <w:pPr>
        <w:spacing w:after="0"/>
        <w:jc w:val="both"/>
        <w:rPr>
          <w:rFonts w:cstheme="minorHAnsi"/>
        </w:rPr>
      </w:pPr>
      <w:r w:rsidRPr="00386377">
        <w:rPr>
          <w:rFonts w:cstheme="minorHAnsi"/>
        </w:rPr>
        <w:t xml:space="preserve">βα) </w:t>
      </w:r>
      <w:r w:rsidR="00DA6B24" w:rsidRPr="00386377">
        <w:rPr>
          <w:rFonts w:cstheme="minorHAnsi"/>
        </w:rPr>
        <w:t>σ</w:t>
      </w:r>
      <w:r w:rsidRPr="00386377">
        <w:rPr>
          <w:rFonts w:cstheme="minorHAnsi"/>
        </w:rPr>
        <w:t xml:space="preserve">τον κτηνιατρικό τομέα και ιδίως την υγειονομική ταφή νεκρών ζώων και ζωικών υποπροϊόντων και την πρόβλεψη διοικητικών και ποινικών κυρώσεων για την παράνομη διακίνηση κτηνιατρικών φαρμάκων, </w:t>
      </w:r>
      <w:r w:rsidR="00DA6B24" w:rsidRPr="00386377">
        <w:rPr>
          <w:rFonts w:cstheme="minorHAnsi"/>
        </w:rPr>
        <w:t>μέσω της τροποποίησης των ν. 5087/2024 (Α’ 25) και 2538/1997 (Α’ 242),</w:t>
      </w:r>
    </w:p>
    <w:p w14:paraId="282D3AF8" w14:textId="5D320D28" w:rsidR="00B61165" w:rsidRPr="00386377" w:rsidRDefault="006972DC" w:rsidP="00B10D49">
      <w:pPr>
        <w:spacing w:after="0"/>
        <w:jc w:val="both"/>
        <w:rPr>
          <w:rFonts w:cstheme="minorHAnsi"/>
        </w:rPr>
      </w:pPr>
      <w:r w:rsidRPr="00386377">
        <w:rPr>
          <w:rFonts w:cstheme="minorHAnsi"/>
        </w:rPr>
        <w:t xml:space="preserve">ββ) </w:t>
      </w:r>
      <w:r w:rsidR="00DA6B24" w:rsidRPr="00386377">
        <w:rPr>
          <w:rFonts w:cstheme="minorHAnsi"/>
        </w:rPr>
        <w:t>σ</w:t>
      </w:r>
      <w:r w:rsidRPr="00386377">
        <w:rPr>
          <w:rFonts w:cstheme="minorHAnsi"/>
        </w:rPr>
        <w:t>τον καθορισμό τη</w:t>
      </w:r>
      <w:r w:rsidR="00B61165" w:rsidRPr="00386377">
        <w:rPr>
          <w:rFonts w:cstheme="minorHAnsi"/>
        </w:rPr>
        <w:t>ς</w:t>
      </w:r>
      <w:r w:rsidRPr="00386377">
        <w:rPr>
          <w:rFonts w:cstheme="minorHAnsi"/>
        </w:rPr>
        <w:t xml:space="preserve"> διαδικασία</w:t>
      </w:r>
      <w:r w:rsidR="00B61165" w:rsidRPr="00386377">
        <w:rPr>
          <w:rFonts w:cstheme="minorHAnsi"/>
        </w:rPr>
        <w:t>ς</w:t>
      </w:r>
      <w:r w:rsidRPr="00386377">
        <w:rPr>
          <w:rFonts w:cstheme="minorHAnsi"/>
        </w:rPr>
        <w:t xml:space="preserve"> και τη</w:t>
      </w:r>
      <w:r w:rsidR="003B0557" w:rsidRPr="00386377">
        <w:rPr>
          <w:rFonts w:cstheme="minorHAnsi"/>
        </w:rPr>
        <w:t>ς</w:t>
      </w:r>
      <w:r w:rsidR="00B61165" w:rsidRPr="00386377">
        <w:rPr>
          <w:rFonts w:cstheme="minorHAnsi"/>
        </w:rPr>
        <w:t xml:space="preserve"> ειδικότερη</w:t>
      </w:r>
      <w:r w:rsidR="003B0557" w:rsidRPr="00386377">
        <w:rPr>
          <w:rFonts w:cstheme="minorHAnsi"/>
        </w:rPr>
        <w:t>ς</w:t>
      </w:r>
      <w:r w:rsidRPr="00386377">
        <w:rPr>
          <w:rFonts w:cstheme="minorHAnsi"/>
        </w:rPr>
        <w:t xml:space="preserve"> προθεσμία</w:t>
      </w:r>
      <w:r w:rsidR="003B0557" w:rsidRPr="00386377">
        <w:rPr>
          <w:rFonts w:cstheme="minorHAnsi"/>
        </w:rPr>
        <w:t>ς</w:t>
      </w:r>
      <w:r w:rsidRPr="00386377">
        <w:rPr>
          <w:rFonts w:cstheme="minorHAnsi"/>
        </w:rPr>
        <w:t xml:space="preserve"> εκπόνησης των διαχειριστικών σχεδίων βόσκησης</w:t>
      </w:r>
      <w:r w:rsidR="00B61165" w:rsidRPr="00386377">
        <w:rPr>
          <w:rFonts w:cstheme="minorHAnsi"/>
        </w:rPr>
        <w:t>,</w:t>
      </w:r>
      <w:r w:rsidR="00DA6B24" w:rsidRPr="00386377">
        <w:rPr>
          <w:rFonts w:cstheme="minorHAnsi"/>
        </w:rPr>
        <w:t xml:space="preserve"> μέσω της τροποποίησης του ν. 4351/2015 (Α’ 164)</w:t>
      </w:r>
      <w:r w:rsidR="00877077" w:rsidRPr="00386377">
        <w:rPr>
          <w:rFonts w:cstheme="minorHAnsi"/>
        </w:rPr>
        <w:t>,</w:t>
      </w:r>
    </w:p>
    <w:p w14:paraId="1A54958D" w14:textId="04B8DE43" w:rsidR="009E2B84" w:rsidRPr="00386377" w:rsidRDefault="009E2B84" w:rsidP="009E2B84">
      <w:pPr>
        <w:spacing w:after="0"/>
        <w:jc w:val="both"/>
        <w:rPr>
          <w:rFonts w:eastAsia="Times New Roman" w:cstheme="minorHAnsi"/>
          <w:lang w:eastAsia="el-GR"/>
        </w:rPr>
      </w:pPr>
      <w:r w:rsidRPr="00386377">
        <w:rPr>
          <w:rFonts w:cstheme="minorHAnsi"/>
        </w:rPr>
        <w:t xml:space="preserve">βγ) στη διαδικασία </w:t>
      </w:r>
      <w:r w:rsidRPr="00386377">
        <w:rPr>
          <w:rFonts w:eastAsia="Times New Roman" w:cstheme="minorHAnsi"/>
          <w:lang w:eastAsia="el-GR"/>
        </w:rPr>
        <w:t>τήρησης του Κεντρικού Ηλεκτρονικού Μητρώου Οικοτεχνίας και την αρμόδια για αυτό αρχή, μέσω της τροποποίησης του ν. 4235/2015 (Α’ 32),</w:t>
      </w:r>
    </w:p>
    <w:p w14:paraId="43336ADC" w14:textId="47AAF64D" w:rsidR="00B816BD" w:rsidRPr="00386377" w:rsidRDefault="00B816BD" w:rsidP="009E2B84">
      <w:pPr>
        <w:spacing w:after="0"/>
        <w:jc w:val="both"/>
        <w:rPr>
          <w:rFonts w:eastAsia="Times New Roman" w:cstheme="minorHAnsi"/>
          <w:lang w:eastAsia="el-GR"/>
        </w:rPr>
      </w:pPr>
      <w:r w:rsidRPr="00386377">
        <w:rPr>
          <w:rFonts w:eastAsia="Times New Roman" w:cstheme="minorHAnsi"/>
          <w:lang w:eastAsia="el-GR"/>
        </w:rPr>
        <w:t>βδ) στον καθορισμό της διαδικασίας ελέγχου, πιστοποίησης και αδειοδότησης της παραγωγής, της μεταποίησης και της διάθεσης των αγροτικών προϊόντων στο Άγιο Όρος, μέσω της τροποποίησης του ν. 1198/1981 (Α’ 238),</w:t>
      </w:r>
    </w:p>
    <w:p w14:paraId="712A7A82" w14:textId="02C5447B" w:rsidR="00877077" w:rsidRPr="00386377" w:rsidRDefault="00B816BD" w:rsidP="00B10D49">
      <w:pPr>
        <w:spacing w:after="0"/>
        <w:jc w:val="both"/>
        <w:rPr>
          <w:rFonts w:eastAsia="Times New Roman" w:cstheme="minorHAnsi"/>
          <w:lang w:eastAsia="el-GR"/>
        </w:rPr>
      </w:pPr>
      <w:r w:rsidRPr="00386377">
        <w:rPr>
          <w:rFonts w:eastAsia="Times New Roman" w:cstheme="minorHAnsi"/>
          <w:lang w:eastAsia="el-GR"/>
        </w:rPr>
        <w:t>β</w:t>
      </w:r>
      <w:r w:rsidR="00C81BAE" w:rsidRPr="00386377">
        <w:rPr>
          <w:rFonts w:eastAsia="Times New Roman" w:cstheme="minorHAnsi"/>
          <w:lang w:eastAsia="el-GR"/>
        </w:rPr>
        <w:t>ε</w:t>
      </w:r>
      <w:r w:rsidR="00DA6B24" w:rsidRPr="00386377">
        <w:rPr>
          <w:rFonts w:eastAsia="Times New Roman" w:cstheme="minorHAnsi"/>
          <w:lang w:eastAsia="el-GR"/>
        </w:rPr>
        <w:t>)</w:t>
      </w:r>
      <w:r w:rsidR="00877077" w:rsidRPr="00386377">
        <w:rPr>
          <w:rFonts w:eastAsia="Times New Roman" w:cstheme="minorHAnsi"/>
          <w:lang w:eastAsia="el-GR"/>
        </w:rPr>
        <w:t xml:space="preserve"> στην παροχή δυνατότητας ανανέωσης μισθωτικών συμβάσεων παραγωγικών εγκαταστάσεων, μέσω της τροποποίησης του ν. 4673/2020</w:t>
      </w:r>
      <w:r w:rsidR="00A91865" w:rsidRPr="00386377">
        <w:rPr>
          <w:rFonts w:eastAsia="Times New Roman" w:cstheme="minorHAnsi"/>
          <w:lang w:eastAsia="el-GR"/>
        </w:rPr>
        <w:t xml:space="preserve"> (</w:t>
      </w:r>
      <w:r w:rsidR="00A91865" w:rsidRPr="00386377">
        <w:rPr>
          <w:rFonts w:eastAsia="Times New Roman" w:cstheme="minorHAnsi"/>
          <w:lang w:val="de-DE" w:eastAsia="el-GR"/>
        </w:rPr>
        <w:t>A</w:t>
      </w:r>
      <w:r w:rsidR="00A91865" w:rsidRPr="00386377">
        <w:rPr>
          <w:rFonts w:eastAsia="Times New Roman" w:cstheme="minorHAnsi"/>
          <w:lang w:eastAsia="el-GR"/>
        </w:rPr>
        <w:t>’ 52)</w:t>
      </w:r>
      <w:r w:rsidR="00877077" w:rsidRPr="00386377">
        <w:rPr>
          <w:rFonts w:eastAsia="Times New Roman" w:cstheme="minorHAnsi"/>
          <w:lang w:eastAsia="el-GR"/>
        </w:rPr>
        <w:t xml:space="preserve"> και</w:t>
      </w:r>
    </w:p>
    <w:p w14:paraId="26F31A23" w14:textId="64E0D63B" w:rsidR="00DA6B24" w:rsidRPr="00386377" w:rsidRDefault="00B816BD" w:rsidP="00B10D49">
      <w:pPr>
        <w:spacing w:after="0"/>
        <w:jc w:val="both"/>
        <w:rPr>
          <w:rFonts w:eastAsia="Times New Roman" w:cstheme="minorHAnsi"/>
          <w:lang w:eastAsia="el-GR"/>
        </w:rPr>
      </w:pPr>
      <w:r w:rsidRPr="00386377">
        <w:rPr>
          <w:rFonts w:eastAsia="Times New Roman" w:cstheme="minorHAnsi"/>
          <w:lang w:eastAsia="el-GR"/>
        </w:rPr>
        <w:t>β</w:t>
      </w:r>
      <w:r w:rsidR="00C81BAE" w:rsidRPr="00386377">
        <w:rPr>
          <w:rFonts w:eastAsia="Times New Roman" w:cstheme="minorHAnsi"/>
          <w:lang w:eastAsia="el-GR"/>
        </w:rPr>
        <w:t>στ</w:t>
      </w:r>
      <w:r w:rsidR="00877077" w:rsidRPr="00386377">
        <w:rPr>
          <w:rFonts w:eastAsia="Times New Roman" w:cstheme="minorHAnsi"/>
          <w:lang w:eastAsia="el-GR"/>
        </w:rPr>
        <w:t>)</w:t>
      </w:r>
      <w:r w:rsidR="00DA6B24" w:rsidRPr="00386377">
        <w:rPr>
          <w:rFonts w:eastAsia="Times New Roman" w:cstheme="minorHAnsi"/>
          <w:lang w:eastAsia="el-GR"/>
        </w:rPr>
        <w:t xml:space="preserve"> στη βελτίωση της διαδικασίας παραχώρησης ακινήτων του Δημοσίου, τα οποία διαχειρίζεται το Υπουργείο Αγροτική</w:t>
      </w:r>
      <w:r w:rsidR="00A91865" w:rsidRPr="00386377">
        <w:rPr>
          <w:rFonts w:eastAsia="Times New Roman" w:cstheme="minorHAnsi"/>
          <w:lang w:eastAsia="el-GR"/>
        </w:rPr>
        <w:t>ς</w:t>
      </w:r>
      <w:r w:rsidR="00DA6B24" w:rsidRPr="00386377">
        <w:rPr>
          <w:rFonts w:eastAsia="Times New Roman" w:cstheme="minorHAnsi"/>
          <w:lang w:eastAsia="el-GR"/>
        </w:rPr>
        <w:t xml:space="preserve"> Ανάπτυξης και Τροφίμων, μέσω της τρ</w:t>
      </w:r>
      <w:r w:rsidR="00712088" w:rsidRPr="00386377">
        <w:rPr>
          <w:rFonts w:eastAsia="Times New Roman" w:cstheme="minorHAnsi"/>
          <w:lang w:eastAsia="el-GR"/>
        </w:rPr>
        <w:t>οποποίησης του ν. 4061/2012 (Α’ 66)</w:t>
      </w:r>
      <w:r w:rsidR="00616C62" w:rsidRPr="00386377">
        <w:rPr>
          <w:rFonts w:eastAsia="Times New Roman" w:cstheme="minorHAnsi"/>
          <w:lang w:eastAsia="el-GR"/>
        </w:rPr>
        <w:t>.</w:t>
      </w:r>
    </w:p>
    <w:p w14:paraId="1AC23E5C" w14:textId="66B10969" w:rsidR="00712088" w:rsidRPr="00386377" w:rsidRDefault="00616C62" w:rsidP="00B10D49">
      <w:pPr>
        <w:spacing w:after="0"/>
        <w:jc w:val="both"/>
        <w:rPr>
          <w:rFonts w:eastAsia="Times New Roman" w:cstheme="minorHAnsi"/>
          <w:lang w:eastAsia="el-GR"/>
        </w:rPr>
      </w:pPr>
      <w:r w:rsidRPr="00386377">
        <w:rPr>
          <w:rFonts w:eastAsia="Times New Roman" w:cstheme="minorHAnsi"/>
          <w:lang w:eastAsia="el-GR"/>
        </w:rPr>
        <w:t>γ</w:t>
      </w:r>
      <w:r w:rsidR="00712088" w:rsidRPr="00386377">
        <w:rPr>
          <w:rFonts w:eastAsia="Times New Roman" w:cstheme="minorHAnsi"/>
          <w:lang w:eastAsia="el-GR"/>
        </w:rPr>
        <w:t xml:space="preserve">) </w:t>
      </w:r>
      <w:r w:rsidRPr="00386377">
        <w:rPr>
          <w:rFonts w:eastAsia="Times New Roman" w:cstheme="minorHAnsi"/>
          <w:lang w:eastAsia="el-GR"/>
        </w:rPr>
        <w:t>Η</w:t>
      </w:r>
      <w:r w:rsidR="00712088" w:rsidRPr="00386377">
        <w:rPr>
          <w:rFonts w:eastAsia="Times New Roman" w:cstheme="minorHAnsi"/>
          <w:lang w:eastAsia="el-GR"/>
        </w:rPr>
        <w:t xml:space="preserve"> ρύθμιση διοικητικής φύσης ζητημάτων που αφορούν:</w:t>
      </w:r>
    </w:p>
    <w:p w14:paraId="4C5E084B" w14:textId="63F9A5EB" w:rsidR="00712088" w:rsidRPr="00386377" w:rsidRDefault="00712088" w:rsidP="00B10D49">
      <w:pPr>
        <w:spacing w:after="0"/>
        <w:jc w:val="both"/>
        <w:rPr>
          <w:rFonts w:eastAsia="Times New Roman" w:cstheme="minorHAnsi"/>
          <w:lang w:eastAsia="el-GR"/>
        </w:rPr>
      </w:pPr>
      <w:r w:rsidRPr="00386377">
        <w:rPr>
          <w:rFonts w:eastAsia="Times New Roman" w:cstheme="minorHAnsi"/>
          <w:lang w:eastAsia="el-GR"/>
        </w:rPr>
        <w:t>γα) στα αρμόδια όργανα ελέγχου των φυτοπροστατευτικών προϊόντων, μέσω της τροποποίησης του ν. 4036/2012 (Α’ 8),</w:t>
      </w:r>
    </w:p>
    <w:p w14:paraId="0C2E8661" w14:textId="18B0F9D4" w:rsidR="00712088" w:rsidRPr="00386377" w:rsidRDefault="00712088" w:rsidP="00B10D49">
      <w:pPr>
        <w:spacing w:after="0"/>
        <w:jc w:val="both"/>
        <w:rPr>
          <w:rFonts w:eastAsia="Times New Roman" w:cstheme="minorHAnsi"/>
          <w:lang w:eastAsia="el-GR"/>
        </w:rPr>
      </w:pPr>
      <w:r w:rsidRPr="00386377">
        <w:rPr>
          <w:rFonts w:eastAsia="Times New Roman" w:cstheme="minorHAnsi"/>
          <w:lang w:eastAsia="el-GR"/>
        </w:rPr>
        <w:t>γβ) στη</w:t>
      </w:r>
      <w:r w:rsidR="00B30E14" w:rsidRPr="00386377">
        <w:rPr>
          <w:rFonts w:eastAsia="Times New Roman" w:cstheme="minorHAnsi"/>
          <w:lang w:eastAsia="el-GR"/>
        </w:rPr>
        <w:t xml:space="preserve"> μεταβολή της σύνθεσης του Συμβουλίου Αλιείας, μέσω της τροποποίησης του ν. 3147/2003 (Α’ 135),</w:t>
      </w:r>
    </w:p>
    <w:p w14:paraId="18960D96" w14:textId="20879471" w:rsidR="00616C62" w:rsidRPr="00386377" w:rsidRDefault="00B30E14" w:rsidP="00B10D49">
      <w:pPr>
        <w:spacing w:after="0"/>
        <w:jc w:val="both"/>
        <w:rPr>
          <w:rFonts w:eastAsia="Times New Roman" w:cstheme="minorHAnsi"/>
          <w:lang w:eastAsia="el-GR"/>
        </w:rPr>
      </w:pPr>
      <w:r w:rsidRPr="00386377">
        <w:rPr>
          <w:rFonts w:eastAsia="Times New Roman" w:cstheme="minorHAnsi"/>
          <w:lang w:eastAsia="el-GR"/>
        </w:rPr>
        <w:t>γγ) στην παράταση της θητείας των Διοικητικών Συμβουλίων των Οργανισμών Εγγείων Βελτιώσεων Θεσσαλίας, μέσω της τροποποίησης του ν. 5106/2024 (Α’ 63)</w:t>
      </w:r>
      <w:r w:rsidR="002076DE" w:rsidRPr="00386377">
        <w:rPr>
          <w:rFonts w:eastAsia="Times New Roman" w:cstheme="minorHAnsi"/>
          <w:lang w:eastAsia="el-GR"/>
        </w:rPr>
        <w:t xml:space="preserve"> και</w:t>
      </w:r>
    </w:p>
    <w:p w14:paraId="6A2CBAE9" w14:textId="0C5678F6" w:rsidR="00B30E14" w:rsidRPr="00386377" w:rsidRDefault="00616C62" w:rsidP="00B10D49">
      <w:pPr>
        <w:spacing w:after="0"/>
        <w:jc w:val="both"/>
        <w:rPr>
          <w:rFonts w:eastAsia="Times New Roman" w:cstheme="minorHAnsi"/>
          <w:lang w:eastAsia="el-GR"/>
        </w:rPr>
      </w:pPr>
      <w:r w:rsidRPr="00386377">
        <w:rPr>
          <w:rFonts w:eastAsia="Times New Roman" w:cstheme="minorHAnsi"/>
          <w:lang w:eastAsia="el-GR"/>
        </w:rPr>
        <w:t>γδ)</w:t>
      </w:r>
      <w:r w:rsidR="00ED160E" w:rsidRPr="00386377">
        <w:rPr>
          <w:rFonts w:eastAsia="Times New Roman" w:cstheme="minorHAnsi"/>
          <w:lang w:eastAsia="el-GR"/>
        </w:rPr>
        <w:t xml:space="preserve"> </w:t>
      </w:r>
      <w:r w:rsidRPr="00386377">
        <w:rPr>
          <w:rFonts w:eastAsia="Times New Roman" w:cstheme="minorHAnsi"/>
          <w:lang w:eastAsia="el-GR"/>
        </w:rPr>
        <w:t>στους όρους εγγραφής των ομότιμων μελών του Γεωτεχνικού Επιμελητηρίου Ελλάδας, μέσω της τροποποίησης του ν. 1474/1984 (Α΄ 128)</w:t>
      </w:r>
      <w:r w:rsidR="002076DE" w:rsidRPr="00386377">
        <w:rPr>
          <w:rFonts w:eastAsia="Times New Roman" w:cstheme="minorHAnsi"/>
          <w:lang w:eastAsia="el-GR"/>
        </w:rPr>
        <w:t>.</w:t>
      </w:r>
    </w:p>
    <w:p w14:paraId="082ECCA2" w14:textId="33F0B8DC" w:rsidR="006972DC" w:rsidRPr="00386377" w:rsidRDefault="00616C62" w:rsidP="00B10D49">
      <w:pPr>
        <w:spacing w:after="0"/>
        <w:jc w:val="both"/>
        <w:rPr>
          <w:rFonts w:cstheme="minorHAnsi"/>
        </w:rPr>
      </w:pPr>
      <w:r w:rsidRPr="00386377">
        <w:rPr>
          <w:rFonts w:eastAsia="Times New Roman" w:cstheme="minorHAnsi"/>
          <w:lang w:eastAsia="el-GR"/>
        </w:rPr>
        <w:t>δ) Η παροχή κατάλληλων χρηματο</w:t>
      </w:r>
      <w:r w:rsidR="00A451DE" w:rsidRPr="00386377">
        <w:rPr>
          <w:rFonts w:eastAsia="Times New Roman" w:cstheme="minorHAnsi"/>
          <w:lang w:eastAsia="el-GR"/>
        </w:rPr>
        <w:t>δοτικών</w:t>
      </w:r>
      <w:r w:rsidRPr="00386377">
        <w:rPr>
          <w:rFonts w:eastAsia="Times New Roman" w:cstheme="minorHAnsi"/>
          <w:lang w:eastAsia="el-GR"/>
        </w:rPr>
        <w:t xml:space="preserve"> εργαλείων στους φορείς που ασχολούνται με τα αγροτικά δάνεια, για την εξυγίανση των σχετικών συμβάσεων</w:t>
      </w:r>
      <w:r w:rsidR="00A90949" w:rsidRPr="00386377">
        <w:rPr>
          <w:rFonts w:eastAsia="Times New Roman" w:cstheme="minorHAnsi"/>
          <w:lang w:eastAsia="el-GR"/>
        </w:rPr>
        <w:t xml:space="preserve"> και την επανεκκίνηση της αγροτικής </w:t>
      </w:r>
      <w:r w:rsidR="00DA72F0" w:rsidRPr="00386377">
        <w:rPr>
          <w:rFonts w:eastAsia="Times New Roman" w:cstheme="minorHAnsi"/>
          <w:lang w:eastAsia="el-GR"/>
        </w:rPr>
        <w:t xml:space="preserve">ιδίως </w:t>
      </w:r>
      <w:r w:rsidR="00A90949" w:rsidRPr="00386377">
        <w:rPr>
          <w:rFonts w:eastAsia="Times New Roman" w:cstheme="minorHAnsi"/>
          <w:lang w:eastAsia="el-GR"/>
        </w:rPr>
        <w:t>οικονομίας</w:t>
      </w:r>
      <w:r w:rsidRPr="00386377">
        <w:rPr>
          <w:rFonts w:eastAsia="Times New Roman" w:cstheme="minorHAnsi"/>
          <w:lang w:eastAsia="el-GR"/>
        </w:rPr>
        <w:t>, μέσω της τροποποίησης των ν. 4261/2014 (Α’ 107) και 5072/2023 (Α’ 198).</w:t>
      </w:r>
      <w:r w:rsidR="006972DC" w:rsidRPr="00386377">
        <w:rPr>
          <w:rFonts w:cstheme="minorHAnsi"/>
        </w:rPr>
        <w:t xml:space="preserve"> </w:t>
      </w:r>
    </w:p>
    <w:p w14:paraId="7F24CF3A" w14:textId="3A201803" w:rsidR="008C3BE6" w:rsidRPr="00386377" w:rsidRDefault="008C3BE6" w:rsidP="008C3BE6">
      <w:pPr>
        <w:spacing w:after="0"/>
        <w:jc w:val="both"/>
        <w:rPr>
          <w:rFonts w:cstheme="minorHAnsi"/>
        </w:rPr>
      </w:pPr>
      <w:r w:rsidRPr="00386377">
        <w:rPr>
          <w:rFonts w:cstheme="minorHAnsi"/>
        </w:rPr>
        <w:lastRenderedPageBreak/>
        <w:t>ε) Η θέσπιση ενός ολοκληρωμένου συστήματος καταγραφής εκπομπών αέριων του θερμοκηπίου για τον μετριασμό της κλιματικής αλλαγής στη γεωργία.</w:t>
      </w:r>
    </w:p>
    <w:p w14:paraId="711244B3" w14:textId="77777777" w:rsidR="00647093" w:rsidRPr="00386377" w:rsidRDefault="00647093" w:rsidP="00B10D49">
      <w:pPr>
        <w:tabs>
          <w:tab w:val="left" w:pos="3654"/>
        </w:tabs>
        <w:spacing w:after="0"/>
        <w:jc w:val="both"/>
        <w:rPr>
          <w:rFonts w:cstheme="minorHAnsi"/>
        </w:rPr>
      </w:pPr>
    </w:p>
    <w:p w14:paraId="64E271B9" w14:textId="77777777" w:rsidR="007B567E" w:rsidRPr="00386377" w:rsidRDefault="007B567E" w:rsidP="00B10D49">
      <w:pPr>
        <w:tabs>
          <w:tab w:val="left" w:pos="3654"/>
        </w:tabs>
        <w:spacing w:after="0"/>
        <w:jc w:val="center"/>
        <w:rPr>
          <w:rFonts w:cstheme="minorHAnsi"/>
          <w:b/>
        </w:rPr>
      </w:pPr>
      <w:r w:rsidRPr="00386377">
        <w:rPr>
          <w:rFonts w:cstheme="minorHAnsi"/>
          <w:b/>
        </w:rPr>
        <w:t>ΜΕΡΟΣ Β΄</w:t>
      </w:r>
    </w:p>
    <w:p w14:paraId="5E31B938" w14:textId="77777777" w:rsidR="007B567E" w:rsidRPr="00386377" w:rsidRDefault="007B567E" w:rsidP="00B10D49">
      <w:pPr>
        <w:tabs>
          <w:tab w:val="left" w:pos="3654"/>
        </w:tabs>
        <w:spacing w:after="0"/>
        <w:jc w:val="center"/>
        <w:rPr>
          <w:rFonts w:cstheme="minorHAnsi"/>
          <w:b/>
        </w:rPr>
      </w:pPr>
      <w:r w:rsidRPr="00386377">
        <w:rPr>
          <w:rFonts w:cstheme="minorHAnsi"/>
          <w:b/>
        </w:rPr>
        <w:t>ΡΥΘΜΙΣΕΙΣ ΓΙΑ ΤΙΣ ΔΙΕΠΑΓΓΕΛΜΑΤΙΚΕΣ ΟΡΓΑΝΩΣΕΙΣ</w:t>
      </w:r>
    </w:p>
    <w:p w14:paraId="349B9294" w14:textId="77777777" w:rsidR="007B567E" w:rsidRPr="00386377" w:rsidRDefault="007B567E" w:rsidP="00B10D49">
      <w:pPr>
        <w:shd w:val="clear" w:color="auto" w:fill="FFFFFF"/>
        <w:tabs>
          <w:tab w:val="left" w:pos="3654"/>
        </w:tabs>
        <w:spacing w:after="0"/>
        <w:jc w:val="center"/>
        <w:rPr>
          <w:rFonts w:eastAsia="Times New Roman" w:cstheme="minorHAnsi"/>
          <w:b/>
          <w:bCs/>
          <w:lang w:eastAsia="el-GR"/>
        </w:rPr>
      </w:pPr>
    </w:p>
    <w:p w14:paraId="4F530D8F" w14:textId="77777777" w:rsidR="007B567E" w:rsidRPr="00386377" w:rsidRDefault="007B567E" w:rsidP="00B10D49">
      <w:pPr>
        <w:shd w:val="clear" w:color="auto" w:fill="FFFFFF"/>
        <w:tabs>
          <w:tab w:val="left" w:pos="3654"/>
        </w:tabs>
        <w:spacing w:after="0"/>
        <w:jc w:val="center"/>
        <w:rPr>
          <w:rFonts w:eastAsia="Times New Roman" w:cstheme="minorHAnsi"/>
          <w:b/>
          <w:bCs/>
          <w:lang w:eastAsia="el-GR"/>
        </w:rPr>
      </w:pPr>
      <w:r w:rsidRPr="00386377">
        <w:rPr>
          <w:rFonts w:eastAsia="Times New Roman" w:cstheme="minorHAnsi"/>
          <w:b/>
          <w:bCs/>
          <w:lang w:eastAsia="el-GR"/>
        </w:rPr>
        <w:t>Άρθρο 3</w:t>
      </w:r>
    </w:p>
    <w:p w14:paraId="403BFFF7" w14:textId="77777777" w:rsidR="007B567E" w:rsidRPr="00386377" w:rsidRDefault="007B567E" w:rsidP="00B10D49">
      <w:pPr>
        <w:shd w:val="clear" w:color="auto" w:fill="FFFFFF"/>
        <w:tabs>
          <w:tab w:val="left" w:pos="3654"/>
        </w:tabs>
        <w:spacing w:after="0"/>
        <w:jc w:val="center"/>
        <w:rPr>
          <w:rFonts w:eastAsia="Times New Roman" w:cstheme="minorHAnsi"/>
          <w:b/>
          <w:bCs/>
          <w:lang w:eastAsia="el-GR"/>
        </w:rPr>
      </w:pPr>
      <w:r w:rsidRPr="00386377">
        <w:rPr>
          <w:rFonts w:eastAsia="Times New Roman" w:cstheme="minorHAnsi"/>
          <w:b/>
          <w:bCs/>
          <w:lang w:eastAsia="el-GR"/>
        </w:rPr>
        <w:t xml:space="preserve">Νομική μορφή διεπαγγελματικών οργανώσεων – Τροποποίηση παρ. 1 άρθρου 53 ν. 4647/2019 </w:t>
      </w:r>
    </w:p>
    <w:p w14:paraId="58D7787A" w14:textId="77777777" w:rsidR="007B567E" w:rsidRPr="00386377" w:rsidRDefault="007B567E" w:rsidP="00B10D49">
      <w:pPr>
        <w:pStyle w:val="HTMLPreformatted"/>
        <w:tabs>
          <w:tab w:val="clear" w:pos="3664"/>
          <w:tab w:val="left" w:pos="3654"/>
        </w:tabs>
        <w:spacing w:line="276" w:lineRule="auto"/>
        <w:jc w:val="both"/>
        <w:rPr>
          <w:rFonts w:asciiTheme="minorHAnsi" w:eastAsiaTheme="minorHAnsi" w:hAnsiTheme="minorHAnsi" w:cstheme="minorHAnsi"/>
          <w:sz w:val="22"/>
          <w:szCs w:val="22"/>
          <w:shd w:val="clear" w:color="auto" w:fill="FFFFFF"/>
          <w:lang w:eastAsia="en-US"/>
        </w:rPr>
      </w:pPr>
      <w:r w:rsidRPr="00386377">
        <w:rPr>
          <w:rFonts w:asciiTheme="minorHAnsi" w:eastAsiaTheme="minorHAnsi" w:hAnsiTheme="minorHAnsi" w:cstheme="minorHAnsi"/>
          <w:sz w:val="22"/>
          <w:szCs w:val="22"/>
          <w:shd w:val="clear" w:color="auto" w:fill="FFFFFF"/>
          <w:lang w:eastAsia="en-US"/>
        </w:rPr>
        <w:t xml:space="preserve">Στην παρ. 1 του άρθρου 53 του ν. 4647/2019 (Α΄ 204), περί της νομικής μορφής των διεπαγγελματικών οργανώσεων, </w:t>
      </w:r>
      <w:r w:rsidR="00C104AD" w:rsidRPr="00386377">
        <w:rPr>
          <w:rFonts w:asciiTheme="minorHAnsi" w:eastAsiaTheme="minorHAnsi" w:hAnsiTheme="minorHAnsi" w:cstheme="minorHAnsi"/>
          <w:sz w:val="22"/>
          <w:szCs w:val="22"/>
          <w:shd w:val="clear" w:color="auto" w:fill="FFFFFF"/>
          <w:lang w:eastAsia="en-US"/>
        </w:rPr>
        <w:t xml:space="preserve">επέρχονται οι ακόλουθες τροποποιήσεις: α) </w:t>
      </w:r>
      <w:r w:rsidR="00B63A72" w:rsidRPr="00386377">
        <w:rPr>
          <w:rFonts w:asciiTheme="minorHAnsi" w:eastAsiaTheme="minorHAnsi" w:hAnsiTheme="minorHAnsi" w:cstheme="minorHAnsi"/>
          <w:sz w:val="22"/>
          <w:szCs w:val="22"/>
          <w:shd w:val="clear" w:color="auto" w:fill="FFFFFF"/>
          <w:lang w:eastAsia="en-US"/>
        </w:rPr>
        <w:t xml:space="preserve">μετά </w:t>
      </w:r>
      <w:r w:rsidR="00C104AD" w:rsidRPr="00386377">
        <w:rPr>
          <w:rFonts w:asciiTheme="minorHAnsi" w:eastAsiaTheme="minorHAnsi" w:hAnsiTheme="minorHAnsi" w:cstheme="minorHAnsi"/>
          <w:sz w:val="22"/>
          <w:szCs w:val="22"/>
          <w:shd w:val="clear" w:color="auto" w:fill="FFFFFF"/>
          <w:lang w:eastAsia="en-US"/>
        </w:rPr>
        <w:t xml:space="preserve">από τις λέξεις </w:t>
      </w:r>
      <w:r w:rsidR="00B63A72" w:rsidRPr="00386377">
        <w:rPr>
          <w:rFonts w:asciiTheme="minorHAnsi" w:eastAsiaTheme="minorHAnsi" w:hAnsiTheme="minorHAnsi" w:cstheme="minorHAnsi"/>
          <w:sz w:val="22"/>
          <w:szCs w:val="22"/>
          <w:shd w:val="clear" w:color="auto" w:fill="FFFFFF"/>
          <w:lang w:eastAsia="en-US"/>
        </w:rPr>
        <w:t xml:space="preserve">«ή για τα σωματεία» </w:t>
      </w:r>
      <w:r w:rsidRPr="00386377">
        <w:rPr>
          <w:rFonts w:asciiTheme="minorHAnsi" w:eastAsiaTheme="minorHAnsi" w:hAnsiTheme="minorHAnsi" w:cstheme="minorHAnsi"/>
          <w:sz w:val="22"/>
          <w:szCs w:val="22"/>
          <w:shd w:val="clear" w:color="auto" w:fill="FFFFFF"/>
          <w:lang w:eastAsia="en-US"/>
        </w:rPr>
        <w:t>προστίθενται οι</w:t>
      </w:r>
      <w:r w:rsidR="00B63A72" w:rsidRPr="00386377">
        <w:rPr>
          <w:rFonts w:asciiTheme="minorHAnsi" w:eastAsiaTheme="minorHAnsi" w:hAnsiTheme="minorHAnsi" w:cstheme="minorHAnsi"/>
          <w:sz w:val="22"/>
          <w:szCs w:val="22"/>
          <w:shd w:val="clear" w:color="auto" w:fill="FFFFFF"/>
          <w:lang w:eastAsia="en-US"/>
        </w:rPr>
        <w:t xml:space="preserve"> λέξεις «ή για τις κοινοπραξίες»</w:t>
      </w:r>
      <w:r w:rsidR="00C104AD" w:rsidRPr="00386377">
        <w:rPr>
          <w:rFonts w:asciiTheme="minorHAnsi" w:eastAsiaTheme="minorHAnsi" w:hAnsiTheme="minorHAnsi" w:cstheme="minorHAnsi"/>
          <w:sz w:val="22"/>
          <w:szCs w:val="22"/>
          <w:shd w:val="clear" w:color="auto" w:fill="FFFFFF"/>
          <w:lang w:eastAsia="en-US"/>
        </w:rPr>
        <w:t>, β)</w:t>
      </w:r>
      <w:r w:rsidR="00B63A72" w:rsidRPr="00386377">
        <w:rPr>
          <w:rFonts w:asciiTheme="minorHAnsi" w:eastAsiaTheme="minorHAnsi" w:hAnsiTheme="minorHAnsi" w:cstheme="minorHAnsi"/>
          <w:sz w:val="22"/>
          <w:szCs w:val="22"/>
          <w:shd w:val="clear" w:color="auto" w:fill="FFFFFF"/>
          <w:lang w:eastAsia="en-US"/>
        </w:rPr>
        <w:t xml:space="preserve"> μετά </w:t>
      </w:r>
      <w:r w:rsidR="00C104AD" w:rsidRPr="00386377">
        <w:rPr>
          <w:rFonts w:asciiTheme="minorHAnsi" w:eastAsiaTheme="minorHAnsi" w:hAnsiTheme="minorHAnsi" w:cstheme="minorHAnsi"/>
          <w:sz w:val="22"/>
          <w:szCs w:val="22"/>
          <w:shd w:val="clear" w:color="auto" w:fill="FFFFFF"/>
          <w:lang w:eastAsia="en-US"/>
        </w:rPr>
        <w:t xml:space="preserve">από </w:t>
      </w:r>
      <w:r w:rsidR="00B63A72" w:rsidRPr="00386377">
        <w:rPr>
          <w:rFonts w:asciiTheme="minorHAnsi" w:eastAsiaTheme="minorHAnsi" w:hAnsiTheme="minorHAnsi" w:cstheme="minorHAnsi"/>
          <w:sz w:val="22"/>
          <w:szCs w:val="22"/>
          <w:shd w:val="clear" w:color="auto" w:fill="FFFFFF"/>
          <w:lang w:eastAsia="en-US"/>
        </w:rPr>
        <w:t>τις λέξεις «ανά τομέα αγροτικών προϊόντων» προστίθενται οι λέξεις</w:t>
      </w:r>
      <w:r w:rsidR="002A3EB2" w:rsidRPr="00386377">
        <w:rPr>
          <w:rFonts w:asciiTheme="minorHAnsi" w:eastAsiaTheme="minorHAnsi" w:hAnsiTheme="minorHAnsi" w:cstheme="minorHAnsi"/>
          <w:sz w:val="22"/>
          <w:szCs w:val="22"/>
          <w:shd w:val="clear" w:color="auto" w:fill="FFFFFF"/>
          <w:lang w:eastAsia="en-US"/>
        </w:rPr>
        <w:t xml:space="preserve"> </w:t>
      </w:r>
      <w:r w:rsidR="00B63A72" w:rsidRPr="00386377">
        <w:rPr>
          <w:rFonts w:asciiTheme="minorHAnsi" w:eastAsiaTheme="minorHAnsi" w:hAnsiTheme="minorHAnsi" w:cstheme="minorHAnsi"/>
          <w:sz w:val="22"/>
          <w:szCs w:val="22"/>
          <w:shd w:val="clear" w:color="auto" w:fill="FFFFFF"/>
          <w:lang w:eastAsia="en-US"/>
        </w:rPr>
        <w:t>«</w:t>
      </w:r>
      <w:r w:rsidR="00581E75" w:rsidRPr="00386377">
        <w:rPr>
          <w:rFonts w:asciiTheme="minorHAnsi" w:eastAsiaTheme="minorHAnsi" w:hAnsiTheme="minorHAnsi" w:cstheme="minorHAnsi"/>
          <w:sz w:val="22"/>
          <w:szCs w:val="22"/>
          <w:shd w:val="clear" w:color="auto" w:fill="FFFFFF"/>
          <w:lang w:eastAsia="en-US"/>
        </w:rPr>
        <w:t xml:space="preserve">και </w:t>
      </w:r>
      <w:r w:rsidR="002A3EB2" w:rsidRPr="00386377">
        <w:rPr>
          <w:rFonts w:asciiTheme="minorHAnsi" w:eastAsiaTheme="minorHAnsi" w:hAnsiTheme="minorHAnsi" w:cstheme="minorHAnsi"/>
          <w:sz w:val="22"/>
          <w:szCs w:val="22"/>
          <w:shd w:val="clear" w:color="auto" w:fill="FFFFFF"/>
          <w:lang w:eastAsia="en-US"/>
        </w:rPr>
        <w:t>προϊόντ</w:t>
      </w:r>
      <w:r w:rsidR="00B63A72" w:rsidRPr="00386377">
        <w:rPr>
          <w:rFonts w:asciiTheme="minorHAnsi" w:eastAsiaTheme="minorHAnsi" w:hAnsiTheme="minorHAnsi" w:cstheme="minorHAnsi"/>
          <w:sz w:val="22"/>
          <w:szCs w:val="22"/>
          <w:shd w:val="clear" w:color="auto" w:fill="FFFFFF"/>
          <w:lang w:eastAsia="en-US"/>
        </w:rPr>
        <w:t>ων</w:t>
      </w:r>
      <w:r w:rsidR="002A3EB2" w:rsidRPr="00386377">
        <w:rPr>
          <w:rFonts w:asciiTheme="minorHAnsi" w:eastAsiaTheme="minorHAnsi" w:hAnsiTheme="minorHAnsi" w:cstheme="minorHAnsi"/>
          <w:sz w:val="22"/>
          <w:szCs w:val="22"/>
          <w:shd w:val="clear" w:color="auto" w:fill="FFFFFF"/>
          <w:lang w:eastAsia="en-US"/>
        </w:rPr>
        <w:t xml:space="preserve"> αλιείας και υδατοκαλλιέργειας</w:t>
      </w:r>
      <w:r w:rsidR="00B63A72" w:rsidRPr="00386377">
        <w:rPr>
          <w:rFonts w:asciiTheme="minorHAnsi" w:eastAsiaTheme="minorHAnsi" w:hAnsiTheme="minorHAnsi" w:cstheme="minorHAnsi"/>
          <w:sz w:val="22"/>
          <w:szCs w:val="22"/>
          <w:shd w:val="clear" w:color="auto" w:fill="FFFFFF"/>
          <w:lang w:eastAsia="en-US"/>
        </w:rPr>
        <w:t>»</w:t>
      </w:r>
      <w:r w:rsidRPr="00386377">
        <w:rPr>
          <w:rFonts w:asciiTheme="minorHAnsi" w:eastAsiaTheme="minorHAnsi" w:hAnsiTheme="minorHAnsi" w:cstheme="minorHAnsi"/>
          <w:sz w:val="22"/>
          <w:szCs w:val="22"/>
          <w:shd w:val="clear" w:color="auto" w:fill="FFFFFF"/>
          <w:lang w:eastAsia="en-US"/>
        </w:rPr>
        <w:t>, και η παρ. 1 διαμορφώνεται ως εξής:</w:t>
      </w:r>
    </w:p>
    <w:p w14:paraId="5D35C0AD" w14:textId="77777777" w:rsidR="007B567E" w:rsidRPr="00386377" w:rsidRDefault="007B567E" w:rsidP="00B10D49">
      <w:pPr>
        <w:shd w:val="clear" w:color="auto" w:fill="FFFFFF"/>
        <w:tabs>
          <w:tab w:val="left" w:pos="3654"/>
        </w:tabs>
        <w:spacing w:after="0"/>
        <w:jc w:val="both"/>
        <w:rPr>
          <w:rFonts w:cstheme="minorHAnsi"/>
          <w:shd w:val="clear" w:color="auto" w:fill="FFFFFF"/>
        </w:rPr>
      </w:pPr>
      <w:r w:rsidRPr="00386377">
        <w:rPr>
          <w:rFonts w:cstheme="minorHAnsi"/>
          <w:shd w:val="clear" w:color="auto" w:fill="FFFFFF"/>
        </w:rPr>
        <w:t>«1. Διεπαγγελματικές Οργανώσεις, εφεξής ΔΟ, είναι νομικά πρόσωπα ιδιωτικού δικαίου, μη κερδοσκοπικού χαρακτήρα, που συνιστώνται σύμφωνα με τις διατάξεις του Αστικού Κώδικα για τις αστικές μη κερδοσκοπικές εταιρίες ή για τα σωματεία ή για τις κοινοπραξίες, έχουν νομική προσωπικότητα, συνιστώνται ανά τομέα αγροτικών προϊόντων και προϊόντων αλιείας και υδατοκαλλιέργειας και αποτελούνται από εκπροσώπους οικονομικών δραστηριοτήτων που συνδέονται με την παραγωγή των προϊόντων αυτών και τουλάχιστον με ένα από τα ακόλουθα στάδια της αλυσίδας εφοδιασμού: τη μεταποίηση ή το εμπόριο συμπεριλαμβανομένης της διανομής.».</w:t>
      </w:r>
    </w:p>
    <w:p w14:paraId="722D9D50" w14:textId="77777777" w:rsidR="007B567E" w:rsidRPr="00386377" w:rsidRDefault="007B567E" w:rsidP="00B10D49">
      <w:pPr>
        <w:shd w:val="clear" w:color="auto" w:fill="FFFFFF"/>
        <w:tabs>
          <w:tab w:val="left" w:pos="3654"/>
        </w:tabs>
        <w:spacing w:after="0"/>
        <w:jc w:val="both"/>
        <w:rPr>
          <w:rFonts w:cstheme="minorHAnsi"/>
          <w:shd w:val="clear" w:color="auto" w:fill="FFFFFF"/>
        </w:rPr>
      </w:pPr>
    </w:p>
    <w:p w14:paraId="5AF8F88D" w14:textId="77777777" w:rsidR="007B567E" w:rsidRPr="00386377" w:rsidRDefault="007B567E" w:rsidP="00B10D49">
      <w:pPr>
        <w:shd w:val="clear" w:color="auto" w:fill="FFFFFF"/>
        <w:tabs>
          <w:tab w:val="left" w:pos="3654"/>
        </w:tabs>
        <w:spacing w:after="0"/>
        <w:jc w:val="center"/>
        <w:rPr>
          <w:rFonts w:cstheme="minorHAnsi"/>
          <w:b/>
          <w:shd w:val="clear" w:color="auto" w:fill="FFFFFF"/>
        </w:rPr>
      </w:pPr>
      <w:r w:rsidRPr="00386377">
        <w:rPr>
          <w:rFonts w:cstheme="minorHAnsi"/>
          <w:b/>
          <w:shd w:val="clear" w:color="auto" w:fill="FFFFFF"/>
        </w:rPr>
        <w:t>Άρθρο 4</w:t>
      </w:r>
    </w:p>
    <w:p w14:paraId="1C64280B" w14:textId="688750E8" w:rsidR="007B567E" w:rsidRPr="00386377" w:rsidRDefault="007B567E"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b/>
          <w:lang w:eastAsia="el-GR"/>
        </w:rPr>
      </w:pPr>
      <w:r w:rsidRPr="00386377">
        <w:rPr>
          <w:rFonts w:eastAsia="Times New Roman" w:cstheme="minorHAnsi"/>
          <w:b/>
          <w:lang w:eastAsia="el-GR"/>
        </w:rPr>
        <w:t xml:space="preserve">Προϋποθέσεις αναγνώρισης </w:t>
      </w:r>
      <w:r w:rsidR="00C81BAE" w:rsidRPr="00386377">
        <w:rPr>
          <w:rFonts w:eastAsia="Times New Roman" w:cstheme="minorHAnsi"/>
          <w:b/>
          <w:lang w:eastAsia="el-GR"/>
        </w:rPr>
        <w:t>δ</w:t>
      </w:r>
      <w:r w:rsidRPr="00386377">
        <w:rPr>
          <w:rFonts w:eastAsia="Times New Roman" w:cstheme="minorHAnsi"/>
          <w:b/>
          <w:lang w:eastAsia="el-GR"/>
        </w:rPr>
        <w:t xml:space="preserve">ιεπαγγελματικών </w:t>
      </w:r>
      <w:r w:rsidR="00C81BAE" w:rsidRPr="00386377">
        <w:rPr>
          <w:rFonts w:eastAsia="Times New Roman" w:cstheme="minorHAnsi"/>
          <w:b/>
          <w:lang w:eastAsia="el-GR"/>
        </w:rPr>
        <w:t>ο</w:t>
      </w:r>
      <w:r w:rsidRPr="00386377">
        <w:rPr>
          <w:rFonts w:eastAsia="Times New Roman" w:cstheme="minorHAnsi"/>
          <w:b/>
          <w:lang w:eastAsia="el-GR"/>
        </w:rPr>
        <w:t>ργανώσεων – Τροποποίηση περ.</w:t>
      </w:r>
      <w:r w:rsidR="00D232D7" w:rsidRPr="00386377">
        <w:rPr>
          <w:rFonts w:eastAsia="Times New Roman" w:cstheme="minorHAnsi"/>
          <w:b/>
          <w:lang w:eastAsia="el-GR"/>
        </w:rPr>
        <w:t xml:space="preserve"> </w:t>
      </w:r>
      <w:r w:rsidRPr="00386377">
        <w:rPr>
          <w:rFonts w:eastAsia="Times New Roman" w:cstheme="minorHAnsi"/>
          <w:b/>
          <w:lang w:eastAsia="el-GR"/>
        </w:rPr>
        <w:t>γ) άρθρου 54 ν. 4647/2019</w:t>
      </w:r>
    </w:p>
    <w:p w14:paraId="4960FA46" w14:textId="77777777" w:rsidR="007B567E" w:rsidRPr="00386377" w:rsidRDefault="007B567E" w:rsidP="00B10D49">
      <w:pPr>
        <w:shd w:val="clear" w:color="auto" w:fill="FFFFFF"/>
        <w:tabs>
          <w:tab w:val="left" w:pos="3654"/>
        </w:tabs>
        <w:spacing w:after="0"/>
        <w:jc w:val="both"/>
        <w:rPr>
          <w:rFonts w:cstheme="minorHAnsi"/>
          <w:shd w:val="clear" w:color="auto" w:fill="FFFFFF"/>
        </w:rPr>
      </w:pPr>
      <w:r w:rsidRPr="00386377">
        <w:rPr>
          <w:rFonts w:cstheme="minorHAnsi"/>
          <w:shd w:val="clear" w:color="auto" w:fill="FFFFFF"/>
        </w:rPr>
        <w:t xml:space="preserve">Η περ. γ) του άρθρου 54 του ν. 4647/2019 (Α΄ 204), περί των προϋποθέσεων αναγνώρισης διεπαγγελματικών οργανώσεων, αντικαθίσταται ως εξής: </w:t>
      </w:r>
    </w:p>
    <w:p w14:paraId="24ADD3B0" w14:textId="379AF05A" w:rsidR="007B567E" w:rsidRPr="00386377" w:rsidRDefault="007B567E" w:rsidP="00B10D49">
      <w:pPr>
        <w:shd w:val="clear" w:color="auto" w:fill="FFFFFF"/>
        <w:tabs>
          <w:tab w:val="left" w:pos="3654"/>
        </w:tabs>
        <w:spacing w:after="0"/>
        <w:jc w:val="both"/>
        <w:rPr>
          <w:rFonts w:cstheme="minorHAnsi"/>
        </w:rPr>
      </w:pPr>
      <w:r w:rsidRPr="00386377">
        <w:rPr>
          <w:rFonts w:cstheme="minorHAnsi"/>
          <w:shd w:val="clear" w:color="auto" w:fill="FFFFFF"/>
        </w:rPr>
        <w:t xml:space="preserve">«γ) Ικανοποιούν τις απαιτήσεις του </w:t>
      </w:r>
      <w:r w:rsidRPr="00386377">
        <w:rPr>
          <w:rFonts w:cstheme="minorHAnsi"/>
        </w:rPr>
        <w:t>Κανονισμού (ΕΕ)</w:t>
      </w:r>
      <w:r w:rsidR="008037DA" w:rsidRPr="00386377">
        <w:rPr>
          <w:rFonts w:cstheme="minorHAnsi"/>
        </w:rPr>
        <w:t xml:space="preserve"> </w:t>
      </w:r>
      <w:r w:rsidRPr="00386377">
        <w:rPr>
          <w:rFonts w:cstheme="minorHAnsi"/>
        </w:rPr>
        <w:t>1308/2013</w:t>
      </w:r>
      <w:r w:rsidR="0043742F" w:rsidRPr="00386377">
        <w:rPr>
          <w:rFonts w:cstheme="minorHAnsi"/>
        </w:rPr>
        <w:t xml:space="preserve"> </w:t>
      </w:r>
      <w:r w:rsidR="008037DA" w:rsidRPr="00386377">
        <w:rPr>
          <w:rFonts w:cstheme="minorHAnsi"/>
        </w:rPr>
        <w:t xml:space="preserve">του Ευρωπαϊκού Κοινοβουλίου και του Συμβουλίου, της 17ης Δεκεμβρίου 2013, για τη θέσπιση κοινής οργάνωσης των αγορών γεωργικών προϊόντων και την κατάργηση των </w:t>
      </w:r>
      <w:r w:rsidR="00A90949" w:rsidRPr="00386377">
        <w:rPr>
          <w:rFonts w:cstheme="minorHAnsi"/>
        </w:rPr>
        <w:t>κ</w:t>
      </w:r>
      <w:r w:rsidR="008037DA" w:rsidRPr="00386377">
        <w:rPr>
          <w:rFonts w:cstheme="minorHAnsi"/>
        </w:rPr>
        <w:t>ανονισμών (ΕΟΚ) 922/72, (ΕΟΚ) 234/79, (ΕΚ) 1037/2001 και (ΕΚ) 1234/2007 του Συμβουλίου (</w:t>
      </w:r>
      <w:r w:rsidR="008037DA" w:rsidRPr="00386377">
        <w:rPr>
          <w:rFonts w:cstheme="minorHAnsi"/>
          <w:lang w:val="en-US"/>
        </w:rPr>
        <w:t>L</w:t>
      </w:r>
      <w:r w:rsidR="008037DA" w:rsidRPr="00386377">
        <w:rPr>
          <w:rFonts w:cstheme="minorHAnsi"/>
        </w:rPr>
        <w:t xml:space="preserve"> 347), </w:t>
      </w:r>
      <w:r w:rsidR="00D8342D" w:rsidRPr="00386377">
        <w:rPr>
          <w:rFonts w:cstheme="minorHAnsi"/>
        </w:rPr>
        <w:t xml:space="preserve">του Κανονισμού (ΕΕ) 1379/2013 του </w:t>
      </w:r>
      <w:r w:rsidR="002E345D" w:rsidRPr="00386377">
        <w:rPr>
          <w:rFonts w:cstheme="minorHAnsi"/>
        </w:rPr>
        <w:t>Ευρωπαϊκού</w:t>
      </w:r>
      <w:r w:rsidR="00D8342D" w:rsidRPr="00386377">
        <w:rPr>
          <w:rFonts w:cstheme="minorHAnsi"/>
        </w:rPr>
        <w:t xml:space="preserve"> Κοινοβουλίου</w:t>
      </w:r>
      <w:r w:rsidR="002E345D" w:rsidRPr="00386377">
        <w:rPr>
          <w:rFonts w:cstheme="minorHAnsi"/>
        </w:rPr>
        <w:t xml:space="preserve"> και του Συμβουλίου της 11ης Δεκεμβρίου 2013</w:t>
      </w:r>
      <w:r w:rsidR="008037DA" w:rsidRPr="00386377">
        <w:rPr>
          <w:rFonts w:cstheme="minorHAnsi"/>
        </w:rPr>
        <w:t>, για την κοινή οργάνωση των αγορών των προϊόντων αλιείας και υδατοκαλλιέργειας, την τροποποίηση των κανονισμών του Συμβουλίου (ΕΚ) 1184/2006 και (ΕΚ) 1224/2009 και την κατάργηση του κανονισμού (ΕΚ) 104/2000 του Συμβουλίου (</w:t>
      </w:r>
      <w:r w:rsidR="008037DA" w:rsidRPr="00386377">
        <w:rPr>
          <w:rFonts w:cstheme="minorHAnsi"/>
          <w:lang w:val="en-US"/>
        </w:rPr>
        <w:t>L</w:t>
      </w:r>
      <w:r w:rsidR="008037DA" w:rsidRPr="00386377">
        <w:rPr>
          <w:rFonts w:cstheme="minorHAnsi"/>
        </w:rPr>
        <w:t xml:space="preserve"> 354) και του Κανονισμού 2115/2021 του Ευρωπαϊκού Κοινοβουλίου και του Συμβουλίου της 2ας Δεκεμβρίου 2021 σχετικά με τη θέσπιση κανόνων για τη στήριξη των στρατηγικών σχεδίων που πρέπει να καταρτίζονται από τα κράτη μέλη στο πλαίσιο της κοινής γεωργικής πολιτικής (στρατηγικά σχέδια για την ΚΓΠ) και να χρηματοδοτούνται από το Ευρωπαϊκό Γεωργικό Ταμείο Εγγυήσεων (ΕΓΤΕ) και το Ευρωπαϊκό Γεωργικό Ταμείο Αγροτικής Ανάπτυξης (ΕΓΤΑΑ) και την κατάργηση των κανονισμών (ΕΕ) 1305/2013 και (ΕΕ) 1307/2013 (</w:t>
      </w:r>
      <w:r w:rsidR="008037DA" w:rsidRPr="00386377">
        <w:rPr>
          <w:rFonts w:cstheme="minorHAnsi"/>
          <w:lang w:val="en-US"/>
        </w:rPr>
        <w:t>L</w:t>
      </w:r>
      <w:r w:rsidR="008037DA" w:rsidRPr="00386377">
        <w:rPr>
          <w:rFonts w:cstheme="minorHAnsi"/>
        </w:rPr>
        <w:t xml:space="preserve"> 435).».</w:t>
      </w:r>
    </w:p>
    <w:p w14:paraId="28A2A8D9" w14:textId="77777777" w:rsidR="008037DA" w:rsidRPr="00386377" w:rsidRDefault="008037DA" w:rsidP="00B10D49">
      <w:pPr>
        <w:shd w:val="clear" w:color="auto" w:fill="FFFFFF"/>
        <w:tabs>
          <w:tab w:val="left" w:pos="3654"/>
        </w:tabs>
        <w:spacing w:after="0"/>
        <w:jc w:val="both"/>
        <w:rPr>
          <w:rFonts w:cstheme="minorHAnsi"/>
        </w:rPr>
      </w:pPr>
    </w:p>
    <w:p w14:paraId="3B9EDE14" w14:textId="77777777" w:rsidR="007B567E" w:rsidRPr="00386377" w:rsidRDefault="007B567E" w:rsidP="00B10D49">
      <w:pPr>
        <w:shd w:val="clear" w:color="auto" w:fill="FFFFFF"/>
        <w:tabs>
          <w:tab w:val="left" w:pos="3654"/>
        </w:tabs>
        <w:spacing w:after="0"/>
        <w:jc w:val="center"/>
        <w:rPr>
          <w:rFonts w:cstheme="minorHAnsi"/>
          <w:b/>
        </w:rPr>
      </w:pPr>
      <w:r w:rsidRPr="00386377">
        <w:rPr>
          <w:rFonts w:cstheme="minorHAnsi"/>
          <w:b/>
        </w:rPr>
        <w:t>Άρθρο 5</w:t>
      </w:r>
    </w:p>
    <w:p w14:paraId="58BA889F" w14:textId="77777777" w:rsidR="007B567E" w:rsidRPr="00386377" w:rsidRDefault="007B567E" w:rsidP="00B10D49">
      <w:pPr>
        <w:shd w:val="clear" w:color="auto" w:fill="FFFFFF"/>
        <w:tabs>
          <w:tab w:val="left" w:pos="3654"/>
        </w:tabs>
        <w:spacing w:after="0"/>
        <w:jc w:val="center"/>
        <w:rPr>
          <w:rFonts w:eastAsia="Times New Roman" w:cstheme="minorHAnsi"/>
          <w:b/>
          <w:bCs/>
          <w:lang w:eastAsia="el-GR"/>
        </w:rPr>
      </w:pPr>
      <w:r w:rsidRPr="00386377">
        <w:rPr>
          <w:rFonts w:cstheme="minorHAnsi"/>
          <w:b/>
        </w:rPr>
        <w:lastRenderedPageBreak/>
        <w:t>Επιβολή εισφοράς σε μη μέλη υπέρ των διεπαγγελματικών οργανώσεων – Προσθήκη άρθρου 57Α στο</w:t>
      </w:r>
      <w:r w:rsidR="005C285C" w:rsidRPr="00386377">
        <w:rPr>
          <w:rFonts w:cstheme="minorHAnsi"/>
          <w:b/>
        </w:rPr>
        <w:t>ν</w:t>
      </w:r>
      <w:r w:rsidRPr="00386377">
        <w:rPr>
          <w:rFonts w:cstheme="minorHAnsi"/>
          <w:b/>
        </w:rPr>
        <w:t xml:space="preserve"> ν. </w:t>
      </w:r>
      <w:r w:rsidRPr="00386377">
        <w:rPr>
          <w:rFonts w:eastAsia="Times New Roman" w:cstheme="minorHAnsi"/>
          <w:b/>
          <w:bCs/>
          <w:lang w:eastAsia="el-GR"/>
        </w:rPr>
        <w:t>4647/2019</w:t>
      </w:r>
    </w:p>
    <w:p w14:paraId="0718100F" w14:textId="77777777" w:rsidR="007B567E" w:rsidRPr="00386377" w:rsidRDefault="007B567E" w:rsidP="00B10D49">
      <w:pPr>
        <w:pStyle w:val="yiv2318494725ydpc918cdfemsonormal"/>
        <w:shd w:val="clear" w:color="auto" w:fill="FFFFFF"/>
        <w:tabs>
          <w:tab w:val="left" w:pos="3654"/>
        </w:tabs>
        <w:spacing w:before="0" w:beforeAutospacing="0" w:after="0" w:afterAutospacing="0" w:line="276" w:lineRule="auto"/>
        <w:rPr>
          <w:rFonts w:asciiTheme="minorHAnsi" w:hAnsiTheme="minorHAnsi" w:cstheme="minorHAnsi"/>
          <w:sz w:val="22"/>
          <w:szCs w:val="22"/>
          <w:lang w:val="el-GR"/>
        </w:rPr>
      </w:pPr>
      <w:r w:rsidRPr="00386377">
        <w:rPr>
          <w:rFonts w:asciiTheme="minorHAnsi" w:hAnsiTheme="minorHAnsi" w:cstheme="minorHAnsi"/>
          <w:sz w:val="22"/>
          <w:szCs w:val="22"/>
          <w:lang w:val="el-GR"/>
        </w:rPr>
        <w:t>Στον ν. 4647/2019 (Α΄ 204) προστίθεται άρθρο 57Α ως εξής:</w:t>
      </w:r>
    </w:p>
    <w:p w14:paraId="412CD030" w14:textId="77777777" w:rsidR="007B567E" w:rsidRPr="00386377" w:rsidRDefault="007B567E" w:rsidP="00B10D49">
      <w:pPr>
        <w:pStyle w:val="yiv2318494725ydpc918cdfemsonormal"/>
        <w:shd w:val="clear" w:color="auto" w:fill="FFFFFF"/>
        <w:tabs>
          <w:tab w:val="left" w:pos="3654"/>
        </w:tabs>
        <w:spacing w:before="0" w:beforeAutospacing="0" w:after="0" w:afterAutospacing="0" w:line="276" w:lineRule="auto"/>
        <w:jc w:val="center"/>
        <w:rPr>
          <w:rFonts w:asciiTheme="minorHAnsi" w:hAnsiTheme="minorHAnsi" w:cstheme="minorHAnsi"/>
          <w:sz w:val="22"/>
          <w:szCs w:val="22"/>
          <w:lang w:val="el-GR"/>
        </w:rPr>
      </w:pPr>
      <w:r w:rsidRPr="00386377">
        <w:rPr>
          <w:rFonts w:asciiTheme="minorHAnsi" w:hAnsiTheme="minorHAnsi" w:cstheme="minorHAnsi"/>
          <w:sz w:val="22"/>
          <w:szCs w:val="22"/>
          <w:lang w:val="el-GR"/>
        </w:rPr>
        <w:t>«Άρθρο 57Α</w:t>
      </w:r>
    </w:p>
    <w:p w14:paraId="6F3B98E0" w14:textId="77777777" w:rsidR="007B567E" w:rsidRPr="00386377" w:rsidRDefault="007B567E" w:rsidP="00B10D49">
      <w:pPr>
        <w:pStyle w:val="yiv2318494725ydpc918cdfemsonormal"/>
        <w:shd w:val="clear" w:color="auto" w:fill="FFFFFF"/>
        <w:tabs>
          <w:tab w:val="left" w:pos="3654"/>
        </w:tabs>
        <w:spacing w:before="0" w:beforeAutospacing="0" w:after="0" w:afterAutospacing="0" w:line="276" w:lineRule="auto"/>
        <w:jc w:val="center"/>
        <w:rPr>
          <w:rFonts w:asciiTheme="minorHAnsi" w:hAnsiTheme="minorHAnsi" w:cstheme="minorHAnsi"/>
          <w:sz w:val="22"/>
          <w:szCs w:val="22"/>
          <w:lang w:val="el-GR"/>
        </w:rPr>
      </w:pPr>
      <w:r w:rsidRPr="00386377">
        <w:rPr>
          <w:rFonts w:asciiTheme="minorHAnsi" w:hAnsiTheme="minorHAnsi" w:cstheme="minorHAnsi"/>
          <w:sz w:val="22"/>
          <w:szCs w:val="22"/>
          <w:lang w:val="el-GR"/>
        </w:rPr>
        <w:t>Επιβολή εισφοράς σε μη μέλη υπέρ των διεπαγγελματικών οργανώσεων</w:t>
      </w:r>
    </w:p>
    <w:p w14:paraId="5C64C89A" w14:textId="4E03900D" w:rsidR="007B567E" w:rsidRPr="00386377" w:rsidRDefault="007B567E" w:rsidP="00B10D49">
      <w:pPr>
        <w:pStyle w:val="Default"/>
        <w:tabs>
          <w:tab w:val="left" w:pos="3654"/>
        </w:tabs>
        <w:spacing w:line="276" w:lineRule="auto"/>
        <w:jc w:val="both"/>
        <w:rPr>
          <w:rFonts w:asciiTheme="minorHAnsi" w:eastAsiaTheme="minorHAnsi" w:hAnsiTheme="minorHAnsi" w:cstheme="minorHAnsi"/>
          <w:color w:val="auto"/>
          <w:sz w:val="22"/>
          <w:szCs w:val="22"/>
          <w:lang w:val="el-GR"/>
        </w:rPr>
      </w:pPr>
      <w:r w:rsidRPr="00386377">
        <w:rPr>
          <w:rFonts w:asciiTheme="minorHAnsi" w:hAnsiTheme="minorHAnsi" w:cstheme="minorHAnsi"/>
          <w:color w:val="auto"/>
          <w:sz w:val="22"/>
          <w:szCs w:val="22"/>
          <w:lang w:val="el-GR"/>
        </w:rPr>
        <w:t xml:space="preserve">1. </w:t>
      </w:r>
      <w:r w:rsidRPr="00386377">
        <w:rPr>
          <w:rFonts w:asciiTheme="minorHAnsi" w:eastAsiaTheme="minorHAnsi" w:hAnsiTheme="minorHAnsi" w:cstheme="minorHAnsi"/>
          <w:color w:val="auto"/>
          <w:sz w:val="22"/>
          <w:szCs w:val="22"/>
          <w:lang w:val="el-GR"/>
        </w:rPr>
        <w:t xml:space="preserve">Σύμφωνα με το άρθρο 165 </w:t>
      </w:r>
      <w:r w:rsidR="002B5CAF" w:rsidRPr="00386377">
        <w:rPr>
          <w:rFonts w:asciiTheme="minorHAnsi" w:eastAsiaTheme="minorHAnsi" w:hAnsiTheme="minorHAnsi" w:cstheme="minorHAnsi"/>
          <w:color w:val="auto"/>
          <w:sz w:val="22"/>
          <w:szCs w:val="22"/>
          <w:lang w:val="el-GR"/>
        </w:rPr>
        <w:t>του Κανονισμού (ΕΕ) 1308/2013 του Ευρωπαϊκού Κοινοβουλίου και του Συμβουλίου, της 17ης Δεκεμβρίου 2013, για τη θέσπιση κοινής οργάνωσης των αγορών γεωργικών προϊόντων και την κατάργηση των κανονισμών (ΕΟΚ) 922/72, (ΕΟΚ) 234/79, (ΕΚ) 1037/2001 και (ΕΚ) 1234/2007 του Συμβουλίου (L 347</w:t>
      </w:r>
      <w:r w:rsidR="00D9757D" w:rsidRPr="00386377">
        <w:rPr>
          <w:rFonts w:asciiTheme="minorHAnsi" w:eastAsiaTheme="minorHAnsi" w:hAnsiTheme="minorHAnsi" w:cstheme="minorHAnsi"/>
          <w:color w:val="auto"/>
          <w:sz w:val="22"/>
          <w:szCs w:val="22"/>
          <w:lang w:val="el-GR"/>
        </w:rPr>
        <w:t xml:space="preserve">) </w:t>
      </w:r>
      <w:r w:rsidRPr="00386377">
        <w:rPr>
          <w:rFonts w:asciiTheme="minorHAnsi" w:eastAsiaTheme="minorHAnsi" w:hAnsiTheme="minorHAnsi" w:cstheme="minorHAnsi"/>
          <w:color w:val="auto"/>
          <w:sz w:val="22"/>
          <w:szCs w:val="22"/>
          <w:lang w:val="el-GR"/>
        </w:rPr>
        <w:t xml:space="preserve">και το άρθρο 24 </w:t>
      </w:r>
      <w:r w:rsidR="00A451DE" w:rsidRPr="00386377">
        <w:rPr>
          <w:rFonts w:asciiTheme="minorHAnsi" w:eastAsiaTheme="minorHAnsi" w:hAnsiTheme="minorHAnsi" w:cstheme="minorHAnsi"/>
          <w:color w:val="auto"/>
          <w:sz w:val="22"/>
          <w:szCs w:val="22"/>
          <w:lang w:val="el-GR"/>
        </w:rPr>
        <w:t xml:space="preserve">του </w:t>
      </w:r>
      <w:r w:rsidR="002B5CAF" w:rsidRPr="00386377">
        <w:rPr>
          <w:rFonts w:asciiTheme="minorHAnsi" w:eastAsiaTheme="minorHAnsi" w:hAnsiTheme="minorHAnsi" w:cstheme="minorHAnsi"/>
          <w:color w:val="auto"/>
          <w:sz w:val="22"/>
          <w:szCs w:val="22"/>
          <w:lang w:val="el-GR"/>
        </w:rPr>
        <w:t xml:space="preserve">Κανονισμού (ΕΕ) 1379/2013 του Ευρωπαϊκού Κοινοβουλίου και του Συμβουλίου της 11ης Δεκεμβρίου 2013, για την κοινή οργάνωση των αγορών των προϊόντων αλιείας και υδατοκαλλιέργειας, την τροποποίηση των κανονισμών του Συμβουλίου (ΕΚ) 1184/2006 και (ΕΚ) 1224/2009 και την κατάργηση του κανονισμού (ΕΚ) 104/2000 του Συμβουλίου (L 354), </w:t>
      </w:r>
      <w:r w:rsidR="003F0EDC" w:rsidRPr="00386377">
        <w:rPr>
          <w:rFonts w:asciiTheme="minorHAnsi" w:eastAsiaTheme="minorHAnsi" w:hAnsiTheme="minorHAnsi" w:cstheme="minorHAnsi"/>
          <w:color w:val="auto"/>
          <w:sz w:val="22"/>
          <w:szCs w:val="22"/>
          <w:lang w:val="el-GR"/>
        </w:rPr>
        <w:t xml:space="preserve">οι </w:t>
      </w:r>
      <w:r w:rsidRPr="00386377">
        <w:rPr>
          <w:rFonts w:asciiTheme="minorHAnsi" w:eastAsiaTheme="minorHAnsi" w:hAnsiTheme="minorHAnsi" w:cstheme="minorHAnsi"/>
          <w:color w:val="auto"/>
          <w:sz w:val="22"/>
          <w:szCs w:val="22"/>
          <w:lang w:val="el-GR"/>
        </w:rPr>
        <w:t xml:space="preserve">αναγνωρισμένες διεπαγγελματικές οργανώσεις, σε περίπτωση επέκτασης των κανόνων τους σύμφωνα με το άρθρο 164 του Κανονισμού (ΕΕ) 1308/2013 και το άρθρο 23 του Κανονισμού (ΕΕ) 1379/2013, μπορούν να αποφασίσουν την επιβολή εισφορών σε μη μέλη τους που επωφελούνται από τις δραστηριότητές τους στον τομέα για τον οποίο έχουν αναγνωρισθεί καθώς και το ύψος των εισφορών αυτών. Η απόφαση του πρώτου εδαφίου εγκρίνεται από τον Υπουργό Αγροτικής Ανάπτυξης και Τροφίμων. </w:t>
      </w:r>
    </w:p>
    <w:p w14:paraId="2170A645" w14:textId="77777777" w:rsidR="007B567E" w:rsidRPr="00386377" w:rsidRDefault="007B567E" w:rsidP="00B10D49">
      <w:pPr>
        <w:shd w:val="clear" w:color="auto" w:fill="FFFFFF"/>
        <w:tabs>
          <w:tab w:val="left" w:pos="142"/>
          <w:tab w:val="left" w:pos="3654"/>
        </w:tabs>
        <w:spacing w:after="0"/>
        <w:jc w:val="both"/>
        <w:rPr>
          <w:rFonts w:cstheme="minorHAnsi"/>
        </w:rPr>
      </w:pPr>
      <w:r w:rsidRPr="00386377">
        <w:rPr>
          <w:rFonts w:cstheme="minorHAnsi"/>
        </w:rPr>
        <w:t xml:space="preserve">2. </w:t>
      </w:r>
      <w:r w:rsidR="005C285C" w:rsidRPr="00386377">
        <w:rPr>
          <w:rFonts w:cstheme="minorHAnsi"/>
        </w:rPr>
        <w:t>Στο τέλος κάθε έτους</w:t>
      </w:r>
      <w:r w:rsidRPr="00386377">
        <w:rPr>
          <w:rFonts w:cstheme="minorHAnsi"/>
        </w:rPr>
        <w:t xml:space="preserve"> οι διεπαγγελματικές οργανώσεις υποβάλλουν:</w:t>
      </w:r>
    </w:p>
    <w:p w14:paraId="79A7753D" w14:textId="70240E47" w:rsidR="007B567E" w:rsidRPr="00386377" w:rsidRDefault="007B567E" w:rsidP="00B10D49">
      <w:pPr>
        <w:shd w:val="clear" w:color="auto" w:fill="FFFFFF"/>
        <w:tabs>
          <w:tab w:val="left" w:pos="142"/>
          <w:tab w:val="left" w:pos="3654"/>
        </w:tabs>
        <w:spacing w:after="0"/>
        <w:jc w:val="both"/>
        <w:rPr>
          <w:rFonts w:cstheme="minorHAnsi"/>
        </w:rPr>
      </w:pPr>
      <w:r w:rsidRPr="00386377">
        <w:rPr>
          <w:rFonts w:cstheme="minorHAnsi"/>
        </w:rPr>
        <w:t xml:space="preserve">α) ετήσιο προγραμματισμό οικονομικών δραστηριοτήτων στην </w:t>
      </w:r>
      <w:r w:rsidR="00D04099" w:rsidRPr="00386377">
        <w:rPr>
          <w:rFonts w:cstheme="minorHAnsi"/>
        </w:rPr>
        <w:t>αρμόδια</w:t>
      </w:r>
      <w:r w:rsidRPr="00386377">
        <w:rPr>
          <w:rFonts w:cstheme="minorHAnsi"/>
        </w:rPr>
        <w:t xml:space="preserve"> Υπηρεσία του Υπουργείου Αγροτικής Ανάπτυξης και Τροφίμων, οι οποίες</w:t>
      </w:r>
      <w:r w:rsidR="00BE6C0F" w:rsidRPr="00386377">
        <w:rPr>
          <w:rFonts w:cstheme="minorHAnsi"/>
        </w:rPr>
        <w:t xml:space="preserve">, αφού εγκριθούν, </w:t>
      </w:r>
      <w:r w:rsidRPr="00386377">
        <w:rPr>
          <w:rFonts w:cstheme="minorHAnsi"/>
        </w:rPr>
        <w:t>χρηματοδοτούνται από τις εισφορές της παρ. 1</w:t>
      </w:r>
      <w:r w:rsidR="000663F1" w:rsidRPr="00386377">
        <w:rPr>
          <w:rFonts w:cstheme="minorHAnsi"/>
        </w:rPr>
        <w:t xml:space="preserve"> και</w:t>
      </w:r>
    </w:p>
    <w:p w14:paraId="28498CA3" w14:textId="79BA1704" w:rsidR="007B567E" w:rsidRPr="00386377" w:rsidRDefault="007B567E" w:rsidP="00B10D49">
      <w:pPr>
        <w:shd w:val="clear" w:color="auto" w:fill="FFFFFF"/>
        <w:tabs>
          <w:tab w:val="left" w:pos="142"/>
          <w:tab w:val="left" w:pos="3654"/>
        </w:tabs>
        <w:spacing w:after="0"/>
        <w:jc w:val="both"/>
        <w:rPr>
          <w:rFonts w:cstheme="minorHAnsi"/>
        </w:rPr>
      </w:pPr>
      <w:r w:rsidRPr="00386377">
        <w:rPr>
          <w:rFonts w:cstheme="minorHAnsi"/>
        </w:rPr>
        <w:t xml:space="preserve">β) οικονομικό απολογισμό στον Υπουργό Αγροτικής Ανάπτυξης και Τροφίμων, ο οποίος εγκρίνεται από τη Γενική Συνέλευση της διεπαγγελματικής οργάνωσης, υπογράφεται από ορκωτό λογιστή και ελέγχεται από την </w:t>
      </w:r>
      <w:r w:rsidR="000663F1" w:rsidRPr="00386377">
        <w:rPr>
          <w:rFonts w:cstheme="minorHAnsi"/>
        </w:rPr>
        <w:t>αρμόδια</w:t>
      </w:r>
      <w:r w:rsidRPr="00386377">
        <w:rPr>
          <w:rFonts w:cstheme="minorHAnsi"/>
        </w:rPr>
        <w:t xml:space="preserve"> Υπηρεσία</w:t>
      </w:r>
      <w:r w:rsidRPr="00386377" w:rsidDel="00C60286">
        <w:rPr>
          <w:rFonts w:cstheme="minorHAnsi"/>
        </w:rPr>
        <w:t xml:space="preserve"> </w:t>
      </w:r>
      <w:r w:rsidRPr="00386377">
        <w:rPr>
          <w:rFonts w:cstheme="minorHAnsi"/>
        </w:rPr>
        <w:t>του Υπουργείου Αγροτικής Ανάπτυξης και Τροφίμων. Ο ετήσιος οικονομικός απολογισμός συνοδεύεται από απολογισμό των δραστηριοτήτων που πραγματοποιήθηκαν.».</w:t>
      </w:r>
    </w:p>
    <w:p w14:paraId="28A51D36" w14:textId="77777777" w:rsidR="007B567E" w:rsidRPr="00386377" w:rsidRDefault="007B567E" w:rsidP="00B10D49">
      <w:pPr>
        <w:shd w:val="clear" w:color="auto" w:fill="FFFFFF"/>
        <w:tabs>
          <w:tab w:val="left" w:pos="3654"/>
        </w:tabs>
        <w:spacing w:after="0"/>
        <w:jc w:val="center"/>
        <w:rPr>
          <w:rFonts w:cstheme="minorHAnsi"/>
          <w:b/>
        </w:rPr>
      </w:pPr>
    </w:p>
    <w:p w14:paraId="615E6BD8" w14:textId="77777777" w:rsidR="007B567E" w:rsidRPr="00386377" w:rsidRDefault="007B567E" w:rsidP="00B10D49">
      <w:pPr>
        <w:shd w:val="clear" w:color="auto" w:fill="FFFFFF"/>
        <w:tabs>
          <w:tab w:val="left" w:pos="3654"/>
        </w:tabs>
        <w:spacing w:after="0"/>
        <w:jc w:val="center"/>
        <w:rPr>
          <w:rFonts w:cstheme="minorHAnsi"/>
          <w:b/>
        </w:rPr>
      </w:pPr>
      <w:r w:rsidRPr="00386377">
        <w:rPr>
          <w:rFonts w:cstheme="minorHAnsi"/>
          <w:b/>
        </w:rPr>
        <w:t>Άρθρο 6</w:t>
      </w:r>
    </w:p>
    <w:p w14:paraId="7E5C2564" w14:textId="77777777" w:rsidR="007B567E" w:rsidRPr="00386377" w:rsidRDefault="007B567E" w:rsidP="00B10D49">
      <w:pPr>
        <w:shd w:val="clear" w:color="auto" w:fill="FFFFFF"/>
        <w:tabs>
          <w:tab w:val="left" w:pos="3654"/>
        </w:tabs>
        <w:spacing w:after="0"/>
        <w:jc w:val="center"/>
        <w:rPr>
          <w:rFonts w:eastAsia="Times New Roman" w:cstheme="minorHAnsi"/>
          <w:b/>
          <w:bCs/>
          <w:lang w:eastAsia="el-GR"/>
        </w:rPr>
      </w:pPr>
      <w:r w:rsidRPr="00386377">
        <w:rPr>
          <w:rFonts w:cstheme="minorHAnsi"/>
          <w:b/>
        </w:rPr>
        <w:t>Εθνικό Συμβούλιο Διεπαγγελματικών Οργανώσεων</w:t>
      </w:r>
      <w:r w:rsidR="00BA6F8C" w:rsidRPr="00386377">
        <w:rPr>
          <w:rFonts w:cstheme="minorHAnsi"/>
          <w:b/>
        </w:rPr>
        <w:t xml:space="preserve"> </w:t>
      </w:r>
      <w:r w:rsidRPr="00386377">
        <w:rPr>
          <w:rFonts w:cstheme="minorHAnsi"/>
          <w:b/>
        </w:rPr>
        <w:t>– Προσθήκη άρθρου 57Β στο</w:t>
      </w:r>
      <w:r w:rsidR="005C285C" w:rsidRPr="00386377">
        <w:rPr>
          <w:rFonts w:cstheme="minorHAnsi"/>
          <w:b/>
        </w:rPr>
        <w:t>ν</w:t>
      </w:r>
      <w:r w:rsidRPr="00386377">
        <w:rPr>
          <w:rFonts w:cstheme="minorHAnsi"/>
          <w:b/>
        </w:rPr>
        <w:t xml:space="preserve"> ν. </w:t>
      </w:r>
      <w:r w:rsidRPr="00386377">
        <w:rPr>
          <w:rFonts w:eastAsia="Times New Roman" w:cstheme="minorHAnsi"/>
          <w:b/>
          <w:bCs/>
          <w:lang w:eastAsia="el-GR"/>
        </w:rPr>
        <w:t>4647/2019</w:t>
      </w:r>
    </w:p>
    <w:p w14:paraId="30136B0F" w14:textId="77777777" w:rsidR="007B567E" w:rsidRPr="00386377" w:rsidRDefault="007B567E" w:rsidP="00B10D49">
      <w:pPr>
        <w:pStyle w:val="yiv2318494725ydpc918cdfemsonormal"/>
        <w:shd w:val="clear" w:color="auto" w:fill="FFFFFF"/>
        <w:tabs>
          <w:tab w:val="left" w:pos="3654"/>
        </w:tabs>
        <w:spacing w:before="0" w:beforeAutospacing="0" w:after="0" w:afterAutospacing="0" w:line="276" w:lineRule="auto"/>
        <w:rPr>
          <w:rFonts w:asciiTheme="minorHAnsi" w:hAnsiTheme="minorHAnsi" w:cstheme="minorHAnsi"/>
          <w:sz w:val="22"/>
          <w:szCs w:val="22"/>
          <w:lang w:val="el-GR"/>
        </w:rPr>
      </w:pPr>
      <w:r w:rsidRPr="00386377">
        <w:rPr>
          <w:rFonts w:asciiTheme="minorHAnsi" w:hAnsiTheme="minorHAnsi" w:cstheme="minorHAnsi"/>
          <w:sz w:val="22"/>
          <w:szCs w:val="22"/>
          <w:lang w:val="el-GR"/>
        </w:rPr>
        <w:t>Στον ν. 4647/2019 (Α΄ 204) προστίθεται άρθρο 57Β ως εξής:</w:t>
      </w:r>
    </w:p>
    <w:p w14:paraId="73FEF07E" w14:textId="77777777" w:rsidR="007B567E" w:rsidRPr="00386377" w:rsidRDefault="007B567E" w:rsidP="00B10D49">
      <w:pPr>
        <w:shd w:val="clear" w:color="auto" w:fill="FFFFFF"/>
        <w:tabs>
          <w:tab w:val="left" w:pos="3654"/>
        </w:tabs>
        <w:spacing w:after="0"/>
        <w:jc w:val="center"/>
        <w:rPr>
          <w:rFonts w:cstheme="minorHAnsi"/>
        </w:rPr>
      </w:pPr>
      <w:r w:rsidRPr="00386377">
        <w:rPr>
          <w:rFonts w:eastAsia="Times New Roman" w:cstheme="minorHAnsi"/>
          <w:lang w:eastAsia="el-GR"/>
        </w:rPr>
        <w:t>«</w:t>
      </w:r>
      <w:r w:rsidRPr="00386377">
        <w:rPr>
          <w:rFonts w:cstheme="minorHAnsi"/>
        </w:rPr>
        <w:t>Άρθρο 57Β</w:t>
      </w:r>
    </w:p>
    <w:p w14:paraId="165D0E02" w14:textId="77777777" w:rsidR="007B567E" w:rsidRPr="00386377" w:rsidRDefault="007B567E" w:rsidP="00B10D49">
      <w:pPr>
        <w:shd w:val="clear" w:color="auto" w:fill="FFFFFF"/>
        <w:tabs>
          <w:tab w:val="left" w:pos="3654"/>
        </w:tabs>
        <w:spacing w:after="0"/>
        <w:jc w:val="center"/>
        <w:rPr>
          <w:rFonts w:cstheme="minorHAnsi"/>
        </w:rPr>
      </w:pPr>
      <w:r w:rsidRPr="00386377">
        <w:rPr>
          <w:rFonts w:cstheme="minorHAnsi"/>
        </w:rPr>
        <w:t>Εθνικό Συμβούλιο Διεπαγγελματικών Οργανώσεων</w:t>
      </w:r>
    </w:p>
    <w:p w14:paraId="0AEF1C80" w14:textId="73C11B7B" w:rsidR="007B567E" w:rsidRPr="00386377" w:rsidRDefault="007B567E" w:rsidP="00B10D49">
      <w:pPr>
        <w:shd w:val="clear" w:color="auto" w:fill="FFFFFF"/>
        <w:tabs>
          <w:tab w:val="left" w:pos="3654"/>
        </w:tabs>
        <w:spacing w:after="0"/>
        <w:jc w:val="both"/>
        <w:rPr>
          <w:rFonts w:cstheme="minorHAnsi"/>
        </w:rPr>
      </w:pPr>
      <w:r w:rsidRPr="00386377">
        <w:rPr>
          <w:rFonts w:cstheme="minorHAnsi"/>
        </w:rPr>
        <w:t xml:space="preserve">1. Συστήνεται </w:t>
      </w:r>
      <w:r w:rsidR="00C112F1" w:rsidRPr="00386377">
        <w:rPr>
          <w:rFonts w:cstheme="minorHAnsi"/>
        </w:rPr>
        <w:t xml:space="preserve">στο Υπουργείο Αγροτικής Ανάπτυξης και Τροφίμων </w:t>
      </w:r>
      <w:r w:rsidRPr="00386377">
        <w:rPr>
          <w:rFonts w:cstheme="minorHAnsi"/>
        </w:rPr>
        <w:t>Εθνικό Συμβούλιο Διεπαγγελματικών Οργανώσεων</w:t>
      </w:r>
      <w:r w:rsidR="000663F1" w:rsidRPr="00386377">
        <w:rPr>
          <w:rFonts w:cstheme="minorHAnsi"/>
        </w:rPr>
        <w:t xml:space="preserve"> (Ε.Σ.Δ.Ο.)</w:t>
      </w:r>
      <w:r w:rsidRPr="00386377">
        <w:rPr>
          <w:rFonts w:cstheme="minorHAnsi"/>
        </w:rPr>
        <w:t>,</w:t>
      </w:r>
      <w:r w:rsidR="00BE6C0F" w:rsidRPr="00386377">
        <w:rPr>
          <w:rFonts w:cstheme="minorHAnsi"/>
        </w:rPr>
        <w:t xml:space="preserve"> </w:t>
      </w:r>
      <w:r w:rsidR="00C112F1" w:rsidRPr="00386377">
        <w:rPr>
          <w:rFonts w:cstheme="minorHAnsi"/>
        </w:rPr>
        <w:t xml:space="preserve">το οποίο </w:t>
      </w:r>
      <w:r w:rsidRPr="00386377">
        <w:rPr>
          <w:rFonts w:cstheme="minorHAnsi"/>
        </w:rPr>
        <w:t xml:space="preserve">απαρτίζεται </w:t>
      </w:r>
      <w:r w:rsidR="00DB5A87" w:rsidRPr="00386377">
        <w:rPr>
          <w:rFonts w:cstheme="minorHAnsi"/>
        </w:rPr>
        <w:t xml:space="preserve">από έναν (1) εκπρόσωπο από κάθε αναγνωρισμένη διεπαγγελματική οργάνωση και </w:t>
      </w:r>
      <w:r w:rsidR="00CB2975" w:rsidRPr="00386377">
        <w:rPr>
          <w:rFonts w:cstheme="minorHAnsi"/>
        </w:rPr>
        <w:t>έναν (1)</w:t>
      </w:r>
      <w:r w:rsidR="00DB5A87" w:rsidRPr="00386377">
        <w:rPr>
          <w:rFonts w:cstheme="minorHAnsi"/>
        </w:rPr>
        <w:t xml:space="preserve"> αναπληρωτή του, τους οποίους διορίζει το Διοικητικό της Συμβούλιο.</w:t>
      </w:r>
    </w:p>
    <w:p w14:paraId="12250FB4" w14:textId="2664B143" w:rsidR="007B567E" w:rsidRPr="00386377" w:rsidRDefault="007B567E" w:rsidP="00B10D49">
      <w:pPr>
        <w:shd w:val="clear" w:color="auto" w:fill="FFFFFF"/>
        <w:tabs>
          <w:tab w:val="left" w:pos="3654"/>
        </w:tabs>
        <w:spacing w:after="0"/>
        <w:jc w:val="both"/>
        <w:rPr>
          <w:rFonts w:cstheme="minorHAnsi"/>
        </w:rPr>
      </w:pPr>
      <w:r w:rsidRPr="00386377">
        <w:rPr>
          <w:rFonts w:cstheme="minorHAnsi"/>
        </w:rPr>
        <w:t xml:space="preserve">2. Το </w:t>
      </w:r>
      <w:r w:rsidR="000663F1" w:rsidRPr="00386377">
        <w:rPr>
          <w:rFonts w:cstheme="minorHAnsi"/>
        </w:rPr>
        <w:t>Ε.Σ.Δ.Ο.</w:t>
      </w:r>
      <w:r w:rsidR="00BE6C0F" w:rsidRPr="00386377">
        <w:rPr>
          <w:rFonts w:cstheme="minorHAnsi"/>
        </w:rPr>
        <w:t xml:space="preserve"> εκλέγει μεταξύ των μελών του τον Πρόεδρο, τον Αντιπρόεδρο και τον Γραμματέα του και</w:t>
      </w:r>
      <w:r w:rsidRPr="00386377">
        <w:rPr>
          <w:rFonts w:cstheme="minorHAnsi"/>
        </w:rPr>
        <w:t xml:space="preserve"> συγκροτείται με απόφαση του </w:t>
      </w:r>
      <w:r w:rsidR="00A90949" w:rsidRPr="00386377">
        <w:rPr>
          <w:rFonts w:cstheme="minorHAnsi"/>
        </w:rPr>
        <w:t>Υπουργού</w:t>
      </w:r>
      <w:r w:rsidR="000663F1" w:rsidRPr="00386377">
        <w:rPr>
          <w:rFonts w:cstheme="minorHAnsi"/>
        </w:rPr>
        <w:t xml:space="preserve"> </w:t>
      </w:r>
      <w:r w:rsidRPr="00386377">
        <w:rPr>
          <w:rFonts w:cstheme="minorHAnsi"/>
        </w:rPr>
        <w:t>Αγροτικής Ανάπτυξης και Τροφίμων.</w:t>
      </w:r>
      <w:r w:rsidR="002147BC" w:rsidRPr="00386377">
        <w:rPr>
          <w:rFonts w:cstheme="minorHAnsi"/>
        </w:rPr>
        <w:t xml:space="preserve"> </w:t>
      </w:r>
      <w:r w:rsidR="006C6557" w:rsidRPr="00386377">
        <w:rPr>
          <w:rFonts w:cstheme="minorHAnsi"/>
        </w:rPr>
        <w:t xml:space="preserve">Η θητεία των μελών ορίζεται </w:t>
      </w:r>
      <w:r w:rsidR="00A90949" w:rsidRPr="00386377">
        <w:rPr>
          <w:rFonts w:cstheme="minorHAnsi"/>
        </w:rPr>
        <w:t xml:space="preserve">σε </w:t>
      </w:r>
      <w:r w:rsidR="006C6557" w:rsidRPr="00386377">
        <w:rPr>
          <w:rFonts w:cstheme="minorHAnsi"/>
        </w:rPr>
        <w:t xml:space="preserve">ένα </w:t>
      </w:r>
      <w:r w:rsidR="00DB5A87" w:rsidRPr="00386377">
        <w:rPr>
          <w:rFonts w:cstheme="minorHAnsi"/>
        </w:rPr>
        <w:t xml:space="preserve">(1) </w:t>
      </w:r>
      <w:r w:rsidR="006C6557" w:rsidRPr="00386377">
        <w:rPr>
          <w:rFonts w:cstheme="minorHAnsi"/>
        </w:rPr>
        <w:t xml:space="preserve">έτος. </w:t>
      </w:r>
    </w:p>
    <w:p w14:paraId="43E36BF6" w14:textId="77777777" w:rsidR="00CB2975" w:rsidRPr="00386377" w:rsidRDefault="007B567E" w:rsidP="00B10D49">
      <w:pPr>
        <w:shd w:val="clear" w:color="auto" w:fill="FFFFFF"/>
        <w:tabs>
          <w:tab w:val="left" w:pos="3654"/>
        </w:tabs>
        <w:spacing w:after="0"/>
        <w:jc w:val="both"/>
        <w:rPr>
          <w:rFonts w:cstheme="minorHAnsi"/>
        </w:rPr>
      </w:pPr>
      <w:r w:rsidRPr="00386377">
        <w:rPr>
          <w:rFonts w:cstheme="minorHAnsi"/>
        </w:rPr>
        <w:t xml:space="preserve">3. Το </w:t>
      </w:r>
      <w:r w:rsidR="000663F1" w:rsidRPr="00386377">
        <w:rPr>
          <w:rFonts w:cstheme="minorHAnsi"/>
        </w:rPr>
        <w:t>Ε.Σ.Δ.Ο.</w:t>
      </w:r>
      <w:r w:rsidRPr="00386377">
        <w:rPr>
          <w:rFonts w:cstheme="minorHAnsi"/>
        </w:rPr>
        <w:t xml:space="preserve"> συγκαλείται τουλάχιστον ανά τρίμηνο ή όποτε ζητηθεί από τον Υπουργό Αγροτικής Ανάπτυξης και Τροφίμων ή προκύψει ανάγκη. Στις συνεδριάσεις του συμμετέχει ως εκπρόσωπος του Υπουργείου Αγροτικής Ανάπτυξης και Τροφίμων υπάλληλος της </w:t>
      </w:r>
      <w:r w:rsidRPr="00386377">
        <w:rPr>
          <w:rFonts w:cstheme="minorHAnsi"/>
        </w:rPr>
        <w:lastRenderedPageBreak/>
        <w:t>Διεύθυνσης Οικονομικών Ελέγχων Επιθεώρησης και Συνεργατισμού με δικαίωμα λόγου</w:t>
      </w:r>
      <w:r w:rsidR="00480391" w:rsidRPr="00386377">
        <w:rPr>
          <w:rFonts w:cstheme="minorHAnsi"/>
        </w:rPr>
        <w:t>, αλλά όχι ψήφου</w:t>
      </w:r>
      <w:r w:rsidRPr="00386377">
        <w:rPr>
          <w:rFonts w:cstheme="minorHAnsi"/>
        </w:rPr>
        <w:t>.</w:t>
      </w:r>
    </w:p>
    <w:p w14:paraId="2CBB0626" w14:textId="7FF11AB2" w:rsidR="007B567E" w:rsidRPr="00386377" w:rsidRDefault="00F963BA" w:rsidP="00B10D49">
      <w:pPr>
        <w:shd w:val="clear" w:color="auto" w:fill="FFFFFF"/>
        <w:tabs>
          <w:tab w:val="left" w:pos="3654"/>
        </w:tabs>
        <w:spacing w:after="0"/>
        <w:jc w:val="both"/>
        <w:rPr>
          <w:rFonts w:cstheme="minorHAnsi"/>
        </w:rPr>
      </w:pPr>
      <w:r w:rsidRPr="00386377">
        <w:rPr>
          <w:rFonts w:cstheme="minorHAnsi"/>
        </w:rPr>
        <w:t>4</w:t>
      </w:r>
      <w:r w:rsidR="007B567E" w:rsidRPr="00386377">
        <w:rPr>
          <w:rFonts w:cstheme="minorHAnsi"/>
        </w:rPr>
        <w:t xml:space="preserve">. </w:t>
      </w:r>
      <w:r w:rsidR="003136B2" w:rsidRPr="00386377">
        <w:rPr>
          <w:rFonts w:cstheme="minorHAnsi"/>
        </w:rPr>
        <w:t>Το</w:t>
      </w:r>
      <w:r w:rsidR="007B567E" w:rsidRPr="00386377">
        <w:rPr>
          <w:rFonts w:cstheme="minorHAnsi"/>
        </w:rPr>
        <w:t xml:space="preserve"> </w:t>
      </w:r>
      <w:r w:rsidR="00480391" w:rsidRPr="00386377">
        <w:rPr>
          <w:rFonts w:cstheme="minorHAnsi"/>
        </w:rPr>
        <w:t>Ε.Σ.Δ.Ο.</w:t>
      </w:r>
      <w:r w:rsidR="007B567E" w:rsidRPr="00386377">
        <w:rPr>
          <w:rFonts w:cstheme="minorHAnsi"/>
        </w:rPr>
        <w:t xml:space="preserve"> </w:t>
      </w:r>
      <w:r w:rsidR="003136B2" w:rsidRPr="00386377">
        <w:rPr>
          <w:rFonts w:cstheme="minorHAnsi"/>
        </w:rPr>
        <w:t>εισηγείται στον Υπουργό Αγροτικής Ανάπτυξης και Τροφίμων για ζητήματα που αφορούν στα μέλη τ</w:t>
      </w:r>
      <w:r w:rsidR="00A90949" w:rsidRPr="00386377">
        <w:rPr>
          <w:rFonts w:cstheme="minorHAnsi"/>
        </w:rPr>
        <w:t>ου</w:t>
      </w:r>
      <w:r w:rsidR="007B567E" w:rsidRPr="00386377">
        <w:rPr>
          <w:rFonts w:cstheme="minorHAnsi"/>
        </w:rPr>
        <w:t xml:space="preserve">. </w:t>
      </w:r>
    </w:p>
    <w:p w14:paraId="1DE7A74A" w14:textId="564C8335" w:rsidR="007B567E" w:rsidRPr="00386377" w:rsidRDefault="00F963BA" w:rsidP="00B10D49">
      <w:pPr>
        <w:shd w:val="clear" w:color="auto" w:fill="FFFFFF"/>
        <w:tabs>
          <w:tab w:val="left" w:pos="3654"/>
        </w:tabs>
        <w:spacing w:after="0"/>
        <w:jc w:val="both"/>
        <w:rPr>
          <w:rFonts w:eastAsia="Times New Roman" w:cstheme="minorHAnsi"/>
          <w:lang w:eastAsia="el-GR"/>
        </w:rPr>
      </w:pPr>
      <w:r w:rsidRPr="00386377">
        <w:rPr>
          <w:rFonts w:eastAsia="Times New Roman" w:cstheme="minorHAnsi"/>
          <w:lang w:eastAsia="el-GR"/>
        </w:rPr>
        <w:t>5</w:t>
      </w:r>
      <w:r w:rsidR="007B567E" w:rsidRPr="00386377">
        <w:rPr>
          <w:rFonts w:eastAsia="Times New Roman" w:cstheme="minorHAnsi"/>
          <w:lang w:eastAsia="el-GR"/>
        </w:rPr>
        <w:t>. Με απόφαση του Υπουργού Αγροτικής Ανάπτυξης και Τροφίμων</w:t>
      </w:r>
      <w:r w:rsidR="00ED160E" w:rsidRPr="00386377">
        <w:rPr>
          <w:rFonts w:eastAsia="Times New Roman" w:cstheme="minorHAnsi"/>
          <w:lang w:eastAsia="el-GR"/>
        </w:rPr>
        <w:t xml:space="preserve"> </w:t>
      </w:r>
      <w:r w:rsidR="007B567E" w:rsidRPr="00386377">
        <w:rPr>
          <w:rFonts w:eastAsia="Times New Roman" w:cstheme="minorHAnsi"/>
          <w:lang w:eastAsia="el-GR"/>
        </w:rPr>
        <w:t xml:space="preserve">ρυθμίζονται </w:t>
      </w:r>
      <w:r w:rsidR="001A1E05" w:rsidRPr="00386377">
        <w:rPr>
          <w:rFonts w:eastAsia="Times New Roman" w:cstheme="minorHAnsi"/>
          <w:lang w:eastAsia="el-GR"/>
        </w:rPr>
        <w:t xml:space="preserve">τα </w:t>
      </w:r>
      <w:r w:rsidR="007B567E" w:rsidRPr="00386377">
        <w:rPr>
          <w:rFonts w:eastAsia="Times New Roman" w:cstheme="minorHAnsi"/>
          <w:lang w:eastAsia="el-GR"/>
        </w:rPr>
        <w:t>θέματα σχετικά με τη συγκρότηση, τη λειτουργία,</w:t>
      </w:r>
      <w:r w:rsidR="007B567E" w:rsidRPr="00386377">
        <w:rPr>
          <w:rFonts w:cstheme="minorHAnsi"/>
        </w:rPr>
        <w:t xml:space="preserve"> τις συνεδριάσεις και τις αποφάσεις </w:t>
      </w:r>
      <w:r w:rsidR="007B567E" w:rsidRPr="00386377">
        <w:rPr>
          <w:rFonts w:eastAsia="Times New Roman" w:cstheme="minorHAnsi"/>
          <w:lang w:eastAsia="el-GR"/>
        </w:rPr>
        <w:t xml:space="preserve">του </w:t>
      </w:r>
      <w:r w:rsidR="007F7E60" w:rsidRPr="00386377">
        <w:rPr>
          <w:rFonts w:eastAsia="Times New Roman" w:cstheme="minorHAnsi"/>
          <w:lang w:eastAsia="el-GR"/>
        </w:rPr>
        <w:t>Ε.Σ.Δ.Ο</w:t>
      </w:r>
      <w:r w:rsidR="007B567E" w:rsidRPr="00386377">
        <w:rPr>
          <w:rFonts w:eastAsia="Times New Roman" w:cstheme="minorHAnsi"/>
          <w:lang w:eastAsia="el-GR"/>
        </w:rPr>
        <w:t>.».</w:t>
      </w:r>
    </w:p>
    <w:p w14:paraId="5B09804C" w14:textId="77777777" w:rsidR="007B567E" w:rsidRPr="00386377" w:rsidRDefault="007B567E" w:rsidP="00B10D49">
      <w:pPr>
        <w:shd w:val="clear" w:color="auto" w:fill="FFFFFF"/>
        <w:tabs>
          <w:tab w:val="left" w:pos="3654"/>
        </w:tabs>
        <w:spacing w:after="0"/>
        <w:jc w:val="both"/>
        <w:rPr>
          <w:rFonts w:eastAsia="Times New Roman" w:cstheme="minorHAnsi"/>
          <w:lang w:eastAsia="el-GR"/>
        </w:rPr>
      </w:pPr>
    </w:p>
    <w:p w14:paraId="168BC937" w14:textId="77777777" w:rsidR="007B567E" w:rsidRPr="00386377" w:rsidRDefault="007B567E" w:rsidP="00B10D49">
      <w:pPr>
        <w:shd w:val="clear" w:color="auto" w:fill="FFFFFF"/>
        <w:tabs>
          <w:tab w:val="left" w:pos="3654"/>
        </w:tabs>
        <w:spacing w:after="0"/>
        <w:jc w:val="center"/>
        <w:rPr>
          <w:rFonts w:eastAsia="Times New Roman" w:cstheme="minorHAnsi"/>
          <w:b/>
          <w:lang w:eastAsia="el-GR"/>
        </w:rPr>
      </w:pPr>
      <w:r w:rsidRPr="00386377">
        <w:rPr>
          <w:rFonts w:eastAsia="Times New Roman" w:cstheme="minorHAnsi"/>
          <w:b/>
          <w:lang w:eastAsia="el-GR"/>
        </w:rPr>
        <w:t>Άρθρο 7</w:t>
      </w:r>
    </w:p>
    <w:p w14:paraId="0BB30226" w14:textId="385108F1" w:rsidR="007B567E" w:rsidRPr="00386377" w:rsidRDefault="007B567E" w:rsidP="00B10D49">
      <w:pPr>
        <w:shd w:val="clear" w:color="auto" w:fill="FFFFFF"/>
        <w:tabs>
          <w:tab w:val="left" w:pos="3654"/>
        </w:tabs>
        <w:spacing w:after="0"/>
        <w:jc w:val="center"/>
        <w:rPr>
          <w:rFonts w:eastAsia="Times New Roman" w:cstheme="minorHAnsi"/>
          <w:b/>
          <w:lang w:eastAsia="el-GR"/>
        </w:rPr>
      </w:pPr>
      <w:r w:rsidRPr="00386377">
        <w:rPr>
          <w:rFonts w:eastAsia="Times New Roman" w:cstheme="minorHAnsi"/>
          <w:b/>
          <w:lang w:eastAsia="el-GR"/>
        </w:rPr>
        <w:t>Καταργούμενες διατάξεις</w:t>
      </w:r>
    </w:p>
    <w:p w14:paraId="6D662400" w14:textId="39CA7D11" w:rsidR="007B567E" w:rsidRPr="00386377" w:rsidRDefault="00C81BAE" w:rsidP="00B10D49">
      <w:pPr>
        <w:shd w:val="clear" w:color="auto" w:fill="FFFFFF"/>
        <w:tabs>
          <w:tab w:val="left" w:pos="3654"/>
        </w:tabs>
        <w:spacing w:after="0"/>
        <w:jc w:val="both"/>
        <w:rPr>
          <w:rFonts w:cstheme="minorHAnsi"/>
        </w:rPr>
      </w:pPr>
      <w:r w:rsidRPr="00386377">
        <w:rPr>
          <w:rFonts w:cstheme="minorHAnsi"/>
        </w:rPr>
        <w:t>Η</w:t>
      </w:r>
      <w:r w:rsidR="007B567E" w:rsidRPr="00386377">
        <w:rPr>
          <w:rFonts w:cstheme="minorHAnsi"/>
        </w:rPr>
        <w:t xml:space="preserve"> παρ. 3 του άρθρου 57 του ν. 4647/2019 (Α΄ 204), περί ενίσχυσης του έργου των αναγνωρισμένων Διεπαγγελματικών Οργανώσεων</w:t>
      </w:r>
      <w:r w:rsidRPr="00386377">
        <w:rPr>
          <w:rFonts w:cstheme="minorHAnsi"/>
        </w:rPr>
        <w:t>, καταργείται.</w:t>
      </w:r>
    </w:p>
    <w:p w14:paraId="027FF6AF" w14:textId="77777777" w:rsidR="004435AD" w:rsidRPr="00386377" w:rsidRDefault="004435AD" w:rsidP="00B10D49">
      <w:pPr>
        <w:pStyle w:val="ListParagraph"/>
        <w:tabs>
          <w:tab w:val="left" w:pos="3654"/>
        </w:tabs>
        <w:spacing w:after="0" w:line="276" w:lineRule="auto"/>
        <w:ind w:left="0"/>
        <w:jc w:val="both"/>
        <w:rPr>
          <w:rFonts w:cstheme="minorHAnsi"/>
        </w:rPr>
      </w:pPr>
    </w:p>
    <w:p w14:paraId="02275399" w14:textId="77777777" w:rsidR="00307CC9" w:rsidRPr="00386377" w:rsidRDefault="00307CC9" w:rsidP="00B10D49">
      <w:pPr>
        <w:tabs>
          <w:tab w:val="left" w:pos="3654"/>
        </w:tabs>
        <w:spacing w:after="0"/>
        <w:jc w:val="center"/>
        <w:rPr>
          <w:rFonts w:cstheme="minorHAnsi"/>
          <w:b/>
        </w:rPr>
      </w:pPr>
      <w:r w:rsidRPr="00386377">
        <w:rPr>
          <w:rFonts w:cstheme="minorHAnsi"/>
          <w:b/>
        </w:rPr>
        <w:t xml:space="preserve">ΜΕΡΟΣ </w:t>
      </w:r>
      <w:r w:rsidR="008D63FB" w:rsidRPr="00386377">
        <w:rPr>
          <w:rFonts w:cstheme="minorHAnsi"/>
          <w:b/>
        </w:rPr>
        <w:t>Γ</w:t>
      </w:r>
      <w:r w:rsidRPr="00386377">
        <w:rPr>
          <w:rFonts w:cstheme="minorHAnsi"/>
          <w:b/>
        </w:rPr>
        <w:t>΄</w:t>
      </w:r>
    </w:p>
    <w:p w14:paraId="4D33BAE4" w14:textId="77777777" w:rsidR="003231E7" w:rsidRPr="00386377" w:rsidRDefault="00DD2EA8" w:rsidP="00B10D49">
      <w:pPr>
        <w:pStyle w:val="ListParagraph"/>
        <w:tabs>
          <w:tab w:val="left" w:pos="3654"/>
        </w:tabs>
        <w:spacing w:after="0" w:line="276" w:lineRule="auto"/>
        <w:ind w:left="0"/>
        <w:jc w:val="center"/>
        <w:rPr>
          <w:rFonts w:cstheme="minorHAnsi"/>
          <w:b/>
        </w:rPr>
      </w:pPr>
      <w:r w:rsidRPr="00386377">
        <w:rPr>
          <w:rFonts w:cstheme="minorHAnsi"/>
          <w:b/>
        </w:rPr>
        <w:t>ΡΥΘΜΙΣΕΙΣ ΓΙΑ ΤΗΝ ΕΝΙΣΧΥΣΗ ΤΟΥ ΑΓΡΟΤΙΚΟΥ ΤΟΜΕΑ</w:t>
      </w:r>
    </w:p>
    <w:p w14:paraId="27CF0F40" w14:textId="77777777" w:rsidR="007C65EC" w:rsidRPr="00386377" w:rsidRDefault="007C65EC" w:rsidP="00B10D49">
      <w:pPr>
        <w:pStyle w:val="ListParagraph"/>
        <w:tabs>
          <w:tab w:val="left" w:pos="3654"/>
        </w:tabs>
        <w:spacing w:after="0" w:line="276" w:lineRule="auto"/>
        <w:ind w:left="0"/>
        <w:jc w:val="center"/>
        <w:rPr>
          <w:rFonts w:cstheme="minorHAnsi"/>
          <w:b/>
        </w:rPr>
      </w:pPr>
    </w:p>
    <w:p w14:paraId="0A20CB87" w14:textId="77777777" w:rsidR="00DD2EA8" w:rsidRPr="00386377" w:rsidRDefault="00DD2EA8"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b/>
          <w:lang w:eastAsia="el-GR"/>
        </w:rPr>
      </w:pPr>
      <w:r w:rsidRPr="00386377">
        <w:rPr>
          <w:rFonts w:eastAsia="Times New Roman" w:cstheme="minorHAnsi"/>
          <w:b/>
          <w:lang w:eastAsia="el-GR"/>
        </w:rPr>
        <w:t xml:space="preserve">ΚΕΦΑΛΑΙΟ </w:t>
      </w:r>
      <w:r w:rsidR="004824A1" w:rsidRPr="00386377">
        <w:rPr>
          <w:rFonts w:eastAsia="Times New Roman" w:cstheme="minorHAnsi"/>
          <w:b/>
          <w:lang w:eastAsia="el-GR"/>
        </w:rPr>
        <w:t>Α</w:t>
      </w:r>
      <w:r w:rsidRPr="00386377">
        <w:rPr>
          <w:rFonts w:eastAsia="Times New Roman" w:cstheme="minorHAnsi"/>
          <w:b/>
          <w:lang w:eastAsia="el-GR"/>
        </w:rPr>
        <w:t>΄</w:t>
      </w:r>
    </w:p>
    <w:p w14:paraId="7A961BA1" w14:textId="7E564073" w:rsidR="00327EBE" w:rsidRPr="00386377" w:rsidRDefault="007C65EC" w:rsidP="00B10D49">
      <w:pPr>
        <w:tabs>
          <w:tab w:val="left" w:pos="3654"/>
        </w:tabs>
        <w:spacing w:after="0"/>
        <w:jc w:val="center"/>
        <w:rPr>
          <w:rFonts w:eastAsia="Times New Roman" w:cstheme="minorHAnsi"/>
          <w:b/>
          <w:lang w:eastAsia="el-GR"/>
        </w:rPr>
      </w:pPr>
      <w:r w:rsidRPr="00386377">
        <w:rPr>
          <w:rFonts w:eastAsia="Times New Roman" w:cstheme="minorHAnsi"/>
          <w:b/>
          <w:lang w:eastAsia="el-GR"/>
        </w:rPr>
        <w:t>ΕΝΙΣΧΥΣΗ ΚΤΗΝΙΑΤΡΙΚΟΥ ΤΟΜΕΑ</w:t>
      </w:r>
    </w:p>
    <w:p w14:paraId="1191B661" w14:textId="77777777" w:rsidR="007C65EC" w:rsidRPr="00386377" w:rsidRDefault="007C65EC" w:rsidP="00B10D49">
      <w:pPr>
        <w:tabs>
          <w:tab w:val="left" w:pos="3654"/>
        </w:tabs>
        <w:spacing w:after="0"/>
        <w:jc w:val="center"/>
        <w:rPr>
          <w:rFonts w:cstheme="minorHAnsi"/>
          <w:b/>
        </w:rPr>
      </w:pPr>
    </w:p>
    <w:p w14:paraId="6BAEE07A" w14:textId="5F0D165F" w:rsidR="00E3798C" w:rsidRPr="00386377" w:rsidRDefault="00E3798C" w:rsidP="00B10D49">
      <w:pPr>
        <w:tabs>
          <w:tab w:val="left" w:pos="3654"/>
        </w:tabs>
        <w:spacing w:after="0"/>
        <w:jc w:val="center"/>
        <w:rPr>
          <w:rFonts w:cstheme="minorHAnsi"/>
          <w:b/>
        </w:rPr>
      </w:pPr>
      <w:r w:rsidRPr="00386377">
        <w:rPr>
          <w:rFonts w:cstheme="minorHAnsi"/>
          <w:b/>
        </w:rPr>
        <w:t xml:space="preserve">Άρθρο </w:t>
      </w:r>
      <w:r w:rsidR="002445AB" w:rsidRPr="00386377">
        <w:rPr>
          <w:rFonts w:cstheme="minorHAnsi"/>
          <w:b/>
        </w:rPr>
        <w:t>8</w:t>
      </w:r>
    </w:p>
    <w:p w14:paraId="2EE6A53A" w14:textId="7A83B750" w:rsidR="00E3798C" w:rsidRPr="00386377" w:rsidRDefault="00E3798C" w:rsidP="00B10D49">
      <w:pPr>
        <w:tabs>
          <w:tab w:val="left" w:pos="3654"/>
        </w:tabs>
        <w:spacing w:after="0"/>
        <w:jc w:val="center"/>
        <w:rPr>
          <w:rFonts w:cstheme="minorHAnsi"/>
          <w:b/>
        </w:rPr>
      </w:pPr>
      <w:r w:rsidRPr="00386377">
        <w:rPr>
          <w:rFonts w:cstheme="minorHAnsi"/>
          <w:b/>
        </w:rPr>
        <w:t>Υγειονομική ταφή νεκρών ζώων και ζωικών υποπροϊόντων</w:t>
      </w:r>
      <w:r w:rsidR="00A90949" w:rsidRPr="00386377">
        <w:rPr>
          <w:rFonts w:cstheme="minorHAnsi"/>
          <w:b/>
        </w:rPr>
        <w:t xml:space="preserve"> -</w:t>
      </w:r>
      <w:r w:rsidRPr="00386377">
        <w:rPr>
          <w:rFonts w:cstheme="minorHAnsi"/>
          <w:b/>
        </w:rPr>
        <w:t xml:space="preserve"> </w:t>
      </w:r>
      <w:r w:rsidR="00A90949" w:rsidRPr="00386377">
        <w:rPr>
          <w:rFonts w:cstheme="minorHAnsi"/>
          <w:b/>
        </w:rPr>
        <w:t>Ε</w:t>
      </w:r>
      <w:r w:rsidR="0057640D" w:rsidRPr="00386377">
        <w:rPr>
          <w:rFonts w:cstheme="minorHAnsi"/>
          <w:b/>
        </w:rPr>
        <w:t>ξουσιοδοτική διάταξη για χώρους</w:t>
      </w:r>
      <w:r w:rsidR="00975953" w:rsidRPr="00386377">
        <w:rPr>
          <w:rFonts w:cstheme="minorHAnsi"/>
          <w:b/>
        </w:rPr>
        <w:t xml:space="preserve"> υγειονομικής ταφής ζώων συντροφιάς και ιπποειδών </w:t>
      </w:r>
      <w:r w:rsidRPr="00386377">
        <w:rPr>
          <w:rFonts w:cstheme="minorHAnsi"/>
          <w:b/>
        </w:rPr>
        <w:t xml:space="preserve">- </w:t>
      </w:r>
      <w:r w:rsidR="00A451DE" w:rsidRPr="00386377">
        <w:rPr>
          <w:rFonts w:cstheme="minorHAnsi"/>
          <w:b/>
        </w:rPr>
        <w:t xml:space="preserve">Τροποποίηση </w:t>
      </w:r>
      <w:r w:rsidRPr="00386377">
        <w:rPr>
          <w:rFonts w:cstheme="minorHAnsi"/>
          <w:b/>
        </w:rPr>
        <w:t>άρθρου 35 ν. 5087/2024</w:t>
      </w:r>
      <w:r w:rsidR="00975953" w:rsidRPr="00386377">
        <w:rPr>
          <w:rFonts w:cstheme="minorHAnsi"/>
          <w:b/>
        </w:rPr>
        <w:t xml:space="preserve"> </w:t>
      </w:r>
    </w:p>
    <w:p w14:paraId="615D741D" w14:textId="5CCE510F" w:rsidR="006C3AB9" w:rsidRPr="00386377" w:rsidRDefault="005E2093" w:rsidP="00B10D49">
      <w:pPr>
        <w:pStyle w:val="HTMLPreformatted"/>
        <w:tabs>
          <w:tab w:val="clear" w:pos="3664"/>
          <w:tab w:val="left" w:pos="3654"/>
        </w:tabs>
        <w:spacing w:line="276" w:lineRule="auto"/>
        <w:jc w:val="both"/>
        <w:rPr>
          <w:rFonts w:asciiTheme="minorHAnsi" w:eastAsiaTheme="minorHAnsi" w:hAnsiTheme="minorHAnsi" w:cstheme="minorHAnsi"/>
          <w:sz w:val="22"/>
          <w:szCs w:val="22"/>
          <w:lang w:eastAsia="en-US"/>
        </w:rPr>
      </w:pPr>
      <w:r w:rsidRPr="00386377">
        <w:rPr>
          <w:rFonts w:asciiTheme="minorHAnsi" w:eastAsiaTheme="minorHAnsi" w:hAnsiTheme="minorHAnsi" w:cstheme="minorHAnsi"/>
          <w:sz w:val="22"/>
          <w:szCs w:val="22"/>
          <w:lang w:eastAsia="en-US"/>
        </w:rPr>
        <w:t xml:space="preserve">Στο </w:t>
      </w:r>
      <w:r w:rsidR="006C3AB9" w:rsidRPr="00386377">
        <w:rPr>
          <w:rFonts w:asciiTheme="minorHAnsi" w:eastAsiaTheme="minorHAnsi" w:hAnsiTheme="minorHAnsi" w:cstheme="minorHAnsi"/>
          <w:sz w:val="22"/>
          <w:szCs w:val="22"/>
          <w:lang w:eastAsia="en-US"/>
        </w:rPr>
        <w:t xml:space="preserve">άρθρο 35 του ν. 5087/2024 (Α΄ 25), περί υγειονομικής ταφής ζώων, </w:t>
      </w:r>
      <w:r w:rsidRPr="00386377">
        <w:rPr>
          <w:rFonts w:asciiTheme="minorHAnsi" w:eastAsiaTheme="minorHAnsi" w:hAnsiTheme="minorHAnsi" w:cstheme="minorHAnsi"/>
          <w:sz w:val="22"/>
          <w:szCs w:val="22"/>
          <w:lang w:eastAsia="en-US"/>
        </w:rPr>
        <w:t xml:space="preserve">επέρχονται οι ακόλουθες τροποποιήσεις: α) </w:t>
      </w:r>
      <w:r w:rsidR="0057330F" w:rsidRPr="00386377">
        <w:rPr>
          <w:rFonts w:asciiTheme="minorHAnsi" w:eastAsiaTheme="minorHAnsi" w:hAnsiTheme="minorHAnsi" w:cstheme="minorHAnsi"/>
          <w:sz w:val="22"/>
          <w:szCs w:val="22"/>
          <w:lang w:eastAsia="en-US"/>
        </w:rPr>
        <w:t xml:space="preserve">στον τίτλο η λέξη «ζώων» αντικαθίσταται από τις λέξεις «νεκρών ζώων και ζωικών υποπροϊόντων », β) </w:t>
      </w:r>
      <w:r w:rsidRPr="00386377">
        <w:rPr>
          <w:rFonts w:asciiTheme="minorHAnsi" w:eastAsiaTheme="minorHAnsi" w:hAnsiTheme="minorHAnsi" w:cstheme="minorHAnsi"/>
          <w:sz w:val="22"/>
          <w:szCs w:val="22"/>
          <w:lang w:eastAsia="en-US"/>
        </w:rPr>
        <w:t>στην παρ. 1</w:t>
      </w:r>
      <w:r w:rsidR="006037EC" w:rsidRPr="00386377">
        <w:rPr>
          <w:rFonts w:asciiTheme="minorHAnsi" w:eastAsiaTheme="minorHAnsi" w:hAnsiTheme="minorHAnsi" w:cstheme="minorHAnsi"/>
          <w:sz w:val="22"/>
          <w:szCs w:val="22"/>
          <w:lang w:eastAsia="en-US"/>
        </w:rPr>
        <w:t xml:space="preserve">, </w:t>
      </w:r>
      <w:r w:rsidR="0057330F" w:rsidRPr="00386377">
        <w:rPr>
          <w:rFonts w:asciiTheme="minorHAnsi" w:eastAsiaTheme="minorHAnsi" w:hAnsiTheme="minorHAnsi" w:cstheme="minorHAnsi"/>
          <w:sz w:val="22"/>
          <w:szCs w:val="22"/>
          <w:lang w:eastAsia="en-US"/>
        </w:rPr>
        <w:t>β</w:t>
      </w:r>
      <w:r w:rsidR="006037EC" w:rsidRPr="00386377">
        <w:rPr>
          <w:rFonts w:asciiTheme="minorHAnsi" w:eastAsiaTheme="minorHAnsi" w:hAnsiTheme="minorHAnsi" w:cstheme="minorHAnsi"/>
          <w:sz w:val="22"/>
          <w:szCs w:val="22"/>
          <w:lang w:eastAsia="en-US"/>
        </w:rPr>
        <w:t xml:space="preserve">α) στο πρώτο εδάφιο, μετά από τις λέξεις «χώρους υγειονομικής ταφής» προστίθενται οι λέξεις «νεκρών ζώων», </w:t>
      </w:r>
      <w:r w:rsidR="0057330F" w:rsidRPr="00386377">
        <w:rPr>
          <w:rFonts w:asciiTheme="minorHAnsi" w:eastAsiaTheme="minorHAnsi" w:hAnsiTheme="minorHAnsi" w:cstheme="minorHAnsi"/>
          <w:sz w:val="22"/>
          <w:szCs w:val="22"/>
          <w:lang w:eastAsia="en-US"/>
        </w:rPr>
        <w:t>β</w:t>
      </w:r>
      <w:r w:rsidR="006037EC" w:rsidRPr="00386377">
        <w:rPr>
          <w:rFonts w:asciiTheme="minorHAnsi" w:eastAsiaTheme="minorHAnsi" w:hAnsiTheme="minorHAnsi" w:cstheme="minorHAnsi"/>
          <w:sz w:val="22"/>
          <w:szCs w:val="22"/>
          <w:lang w:eastAsia="en-US"/>
        </w:rPr>
        <w:t>β)</w:t>
      </w:r>
      <w:r w:rsidRPr="00386377">
        <w:rPr>
          <w:rFonts w:asciiTheme="minorHAnsi" w:eastAsiaTheme="minorHAnsi" w:hAnsiTheme="minorHAnsi" w:cstheme="minorHAnsi"/>
          <w:sz w:val="22"/>
          <w:szCs w:val="22"/>
          <w:lang w:eastAsia="en-US"/>
        </w:rPr>
        <w:t xml:space="preserve"> προστίθε</w:t>
      </w:r>
      <w:r w:rsidR="00CB2975" w:rsidRPr="00386377">
        <w:rPr>
          <w:rFonts w:asciiTheme="minorHAnsi" w:eastAsiaTheme="minorHAnsi" w:hAnsiTheme="minorHAnsi" w:cstheme="minorHAnsi"/>
          <w:sz w:val="22"/>
          <w:szCs w:val="22"/>
          <w:lang w:eastAsia="en-US"/>
        </w:rPr>
        <w:t>ν</w:t>
      </w:r>
      <w:r w:rsidRPr="00386377">
        <w:rPr>
          <w:rFonts w:asciiTheme="minorHAnsi" w:eastAsiaTheme="minorHAnsi" w:hAnsiTheme="minorHAnsi" w:cstheme="minorHAnsi"/>
          <w:sz w:val="22"/>
          <w:szCs w:val="22"/>
          <w:lang w:eastAsia="en-US"/>
        </w:rPr>
        <w:t xml:space="preserve">ται </w:t>
      </w:r>
      <w:r w:rsidR="00D60DD8" w:rsidRPr="00386377">
        <w:rPr>
          <w:rFonts w:asciiTheme="minorHAnsi" w:eastAsiaTheme="minorHAnsi" w:hAnsiTheme="minorHAnsi" w:cstheme="minorHAnsi"/>
          <w:sz w:val="22"/>
          <w:szCs w:val="22"/>
          <w:lang w:eastAsia="en-US"/>
        </w:rPr>
        <w:t>δεύτερο</w:t>
      </w:r>
      <w:r w:rsidRPr="00386377">
        <w:rPr>
          <w:rFonts w:asciiTheme="minorHAnsi" w:eastAsiaTheme="minorHAnsi" w:hAnsiTheme="minorHAnsi" w:cstheme="minorHAnsi"/>
          <w:sz w:val="22"/>
          <w:szCs w:val="22"/>
          <w:lang w:eastAsia="en-US"/>
        </w:rPr>
        <w:t xml:space="preserve"> </w:t>
      </w:r>
      <w:r w:rsidR="00CB2975" w:rsidRPr="00386377">
        <w:rPr>
          <w:rFonts w:asciiTheme="minorHAnsi" w:eastAsiaTheme="minorHAnsi" w:hAnsiTheme="minorHAnsi" w:cstheme="minorHAnsi"/>
          <w:sz w:val="22"/>
          <w:szCs w:val="22"/>
          <w:lang w:eastAsia="en-US"/>
        </w:rPr>
        <w:t xml:space="preserve">και τρίτο </w:t>
      </w:r>
      <w:r w:rsidRPr="00386377">
        <w:rPr>
          <w:rFonts w:asciiTheme="minorHAnsi" w:eastAsiaTheme="minorHAnsi" w:hAnsiTheme="minorHAnsi" w:cstheme="minorHAnsi"/>
          <w:sz w:val="22"/>
          <w:szCs w:val="22"/>
          <w:lang w:eastAsia="en-US"/>
        </w:rPr>
        <w:t>εδάφι</w:t>
      </w:r>
      <w:r w:rsidR="00CB2975" w:rsidRPr="00386377">
        <w:rPr>
          <w:rFonts w:asciiTheme="minorHAnsi" w:eastAsiaTheme="minorHAnsi" w:hAnsiTheme="minorHAnsi" w:cstheme="minorHAnsi"/>
          <w:sz w:val="22"/>
          <w:szCs w:val="22"/>
          <w:lang w:eastAsia="en-US"/>
        </w:rPr>
        <w:t>α</w:t>
      </w:r>
      <w:r w:rsidRPr="00386377">
        <w:rPr>
          <w:rFonts w:asciiTheme="minorHAnsi" w:eastAsiaTheme="minorHAnsi" w:hAnsiTheme="minorHAnsi" w:cstheme="minorHAnsi"/>
          <w:sz w:val="22"/>
          <w:szCs w:val="22"/>
          <w:lang w:eastAsia="en-US"/>
        </w:rPr>
        <w:t xml:space="preserve">, </w:t>
      </w:r>
      <w:r w:rsidR="0057330F" w:rsidRPr="00386377">
        <w:rPr>
          <w:rFonts w:asciiTheme="minorHAnsi" w:eastAsiaTheme="minorHAnsi" w:hAnsiTheme="minorHAnsi" w:cstheme="minorHAnsi"/>
          <w:sz w:val="22"/>
          <w:szCs w:val="22"/>
          <w:lang w:eastAsia="en-US"/>
        </w:rPr>
        <w:t>γ</w:t>
      </w:r>
      <w:r w:rsidRPr="00386377">
        <w:rPr>
          <w:rFonts w:asciiTheme="minorHAnsi" w:eastAsiaTheme="minorHAnsi" w:hAnsiTheme="minorHAnsi" w:cstheme="minorHAnsi"/>
          <w:sz w:val="22"/>
          <w:szCs w:val="22"/>
          <w:lang w:eastAsia="en-US"/>
        </w:rPr>
        <w:t xml:space="preserve">) προστίθενται παρ. 1α και 1β, </w:t>
      </w:r>
      <w:r w:rsidR="0057330F" w:rsidRPr="00386377">
        <w:rPr>
          <w:rFonts w:asciiTheme="minorHAnsi" w:eastAsiaTheme="minorHAnsi" w:hAnsiTheme="minorHAnsi" w:cstheme="minorHAnsi"/>
          <w:sz w:val="22"/>
          <w:szCs w:val="22"/>
          <w:lang w:eastAsia="en-US"/>
        </w:rPr>
        <w:t>δ</w:t>
      </w:r>
      <w:r w:rsidRPr="00386377">
        <w:rPr>
          <w:rFonts w:asciiTheme="minorHAnsi" w:eastAsiaTheme="minorHAnsi" w:hAnsiTheme="minorHAnsi" w:cstheme="minorHAnsi"/>
          <w:sz w:val="22"/>
          <w:szCs w:val="22"/>
          <w:lang w:eastAsia="en-US"/>
        </w:rPr>
        <w:t xml:space="preserve">) </w:t>
      </w:r>
      <w:r w:rsidR="004B00A8" w:rsidRPr="00386377">
        <w:rPr>
          <w:rFonts w:asciiTheme="minorHAnsi" w:eastAsiaTheme="minorHAnsi" w:hAnsiTheme="minorHAnsi" w:cstheme="minorHAnsi"/>
          <w:sz w:val="22"/>
          <w:szCs w:val="22"/>
          <w:lang w:eastAsia="en-US"/>
        </w:rPr>
        <w:t xml:space="preserve">στην παρ. 2, </w:t>
      </w:r>
      <w:r w:rsidR="0057330F" w:rsidRPr="00386377">
        <w:rPr>
          <w:rFonts w:asciiTheme="minorHAnsi" w:eastAsiaTheme="minorHAnsi" w:hAnsiTheme="minorHAnsi" w:cstheme="minorHAnsi"/>
          <w:sz w:val="22"/>
          <w:szCs w:val="22"/>
          <w:lang w:eastAsia="en-US"/>
        </w:rPr>
        <w:t>δ</w:t>
      </w:r>
      <w:r w:rsidR="004B00A8" w:rsidRPr="00386377">
        <w:rPr>
          <w:rFonts w:asciiTheme="minorHAnsi" w:eastAsiaTheme="minorHAnsi" w:hAnsiTheme="minorHAnsi" w:cstheme="minorHAnsi"/>
          <w:sz w:val="22"/>
          <w:szCs w:val="22"/>
          <w:lang w:eastAsia="en-US"/>
        </w:rPr>
        <w:t xml:space="preserve">α) στο υφιστάμενο εδάφιο, οι λέξεις «των χώρων αυτών» αντικαθίστανται από τις λέξεις «του παρόντος άρθρου», </w:t>
      </w:r>
      <w:r w:rsidR="0057330F" w:rsidRPr="00386377">
        <w:rPr>
          <w:rFonts w:asciiTheme="minorHAnsi" w:eastAsiaTheme="minorHAnsi" w:hAnsiTheme="minorHAnsi" w:cstheme="minorHAnsi"/>
          <w:sz w:val="22"/>
          <w:szCs w:val="22"/>
          <w:lang w:eastAsia="en-US"/>
        </w:rPr>
        <w:t>δ</w:t>
      </w:r>
      <w:r w:rsidR="004B00A8" w:rsidRPr="00386377">
        <w:rPr>
          <w:rFonts w:asciiTheme="minorHAnsi" w:eastAsiaTheme="minorHAnsi" w:hAnsiTheme="minorHAnsi" w:cstheme="minorHAnsi"/>
          <w:sz w:val="22"/>
          <w:szCs w:val="22"/>
          <w:lang w:eastAsia="en-US"/>
        </w:rPr>
        <w:t xml:space="preserve">β) προστίθεται </w:t>
      </w:r>
      <w:r w:rsidR="00C438A0" w:rsidRPr="00386377">
        <w:rPr>
          <w:rFonts w:asciiTheme="minorHAnsi" w:eastAsiaTheme="minorHAnsi" w:hAnsiTheme="minorHAnsi" w:cstheme="minorHAnsi"/>
          <w:sz w:val="22"/>
          <w:szCs w:val="22"/>
          <w:lang w:eastAsia="en-US"/>
        </w:rPr>
        <w:t>δεύτερο</w:t>
      </w:r>
      <w:r w:rsidR="004B00A8" w:rsidRPr="00386377">
        <w:rPr>
          <w:rFonts w:asciiTheme="minorHAnsi" w:eastAsiaTheme="minorHAnsi" w:hAnsiTheme="minorHAnsi" w:cstheme="minorHAnsi"/>
          <w:sz w:val="22"/>
          <w:szCs w:val="22"/>
          <w:lang w:eastAsia="en-US"/>
        </w:rPr>
        <w:t xml:space="preserve"> εδάφιο,</w:t>
      </w:r>
      <w:r w:rsidRPr="00386377">
        <w:rPr>
          <w:rFonts w:asciiTheme="minorHAnsi" w:eastAsiaTheme="minorHAnsi" w:hAnsiTheme="minorHAnsi" w:cstheme="minorHAnsi"/>
          <w:sz w:val="22"/>
          <w:szCs w:val="22"/>
          <w:lang w:eastAsia="en-US"/>
        </w:rPr>
        <w:t xml:space="preserve"> και το άρθρο 35 </w:t>
      </w:r>
      <w:r w:rsidR="00C438A0" w:rsidRPr="00386377">
        <w:rPr>
          <w:rFonts w:asciiTheme="minorHAnsi" w:eastAsiaTheme="minorHAnsi" w:hAnsiTheme="minorHAnsi" w:cstheme="minorHAnsi"/>
          <w:sz w:val="22"/>
          <w:szCs w:val="22"/>
          <w:lang w:eastAsia="en-US"/>
        </w:rPr>
        <w:t>διαμορφώνεται</w:t>
      </w:r>
      <w:r w:rsidR="006C3AB9" w:rsidRPr="00386377">
        <w:rPr>
          <w:rFonts w:asciiTheme="minorHAnsi" w:eastAsiaTheme="minorHAnsi" w:hAnsiTheme="minorHAnsi" w:cstheme="minorHAnsi"/>
          <w:sz w:val="22"/>
          <w:szCs w:val="22"/>
          <w:lang w:eastAsia="en-US"/>
        </w:rPr>
        <w:t xml:space="preserve"> ως εξής:</w:t>
      </w:r>
    </w:p>
    <w:p w14:paraId="593C78C4" w14:textId="77777777" w:rsidR="006C3AB9" w:rsidRPr="00386377" w:rsidRDefault="006C3AB9" w:rsidP="00B10D49">
      <w:pPr>
        <w:tabs>
          <w:tab w:val="left" w:pos="3654"/>
        </w:tabs>
        <w:spacing w:after="0"/>
        <w:jc w:val="center"/>
        <w:rPr>
          <w:rFonts w:cstheme="minorHAnsi"/>
        </w:rPr>
      </w:pPr>
      <w:r w:rsidRPr="00386377">
        <w:rPr>
          <w:rFonts w:cstheme="minorHAnsi"/>
        </w:rPr>
        <w:t>«Άρθρο 35</w:t>
      </w:r>
    </w:p>
    <w:p w14:paraId="7FF1D72F" w14:textId="77777777" w:rsidR="006C3AB9" w:rsidRPr="00386377" w:rsidRDefault="006C3AB9" w:rsidP="00B10D49">
      <w:pPr>
        <w:tabs>
          <w:tab w:val="left" w:pos="3654"/>
        </w:tabs>
        <w:spacing w:after="0"/>
        <w:jc w:val="center"/>
        <w:rPr>
          <w:rFonts w:cstheme="minorHAnsi"/>
        </w:rPr>
      </w:pPr>
      <w:r w:rsidRPr="00386377">
        <w:rPr>
          <w:rFonts w:cstheme="minorHAnsi"/>
        </w:rPr>
        <w:t>Υγειονομική ταφή νεκρών ζώων και ζωικών υποπροϊόντων</w:t>
      </w:r>
    </w:p>
    <w:p w14:paraId="7BD91A0F" w14:textId="77777777" w:rsidR="006C3AB9" w:rsidRPr="00386377" w:rsidRDefault="006C3AB9" w:rsidP="00B10D49">
      <w:pPr>
        <w:tabs>
          <w:tab w:val="left" w:pos="3654"/>
        </w:tabs>
        <w:spacing w:after="0"/>
        <w:jc w:val="both"/>
        <w:rPr>
          <w:rFonts w:cstheme="minorHAnsi"/>
        </w:rPr>
      </w:pPr>
      <w:r w:rsidRPr="00386377">
        <w:rPr>
          <w:rFonts w:cstheme="minorHAnsi"/>
        </w:rPr>
        <w:t>1. Για την άμεση αντιμετώπιση των φυσικών καταστροφών, των έκτακτων αναγκών αποτροπής εισόδου στη χώρα, τον έλεγχο και την καταπολέμηση των λοιμωδών νοσημάτων των ζώων, οι Δήμοι ορίζουν και λειτουργούν χώρους υγειονομικής ταφής νεκρών ζώων εντός της χωρικής τους αρμοδιότητας</w:t>
      </w:r>
      <w:r w:rsidRPr="00386377">
        <w:rPr>
          <w:rFonts w:cstheme="minorHAnsi"/>
          <w:bCs/>
        </w:rPr>
        <w:t>.</w:t>
      </w:r>
      <w:r w:rsidRPr="00386377">
        <w:rPr>
          <w:rFonts w:cstheme="minorHAnsi"/>
        </w:rPr>
        <w:t xml:space="preserve"> Η αρμοδιότητα αυτή μπορεί να ασκείται και από Συνδέσμους Δήμων και διαδημοτικές συνεργασίες.</w:t>
      </w:r>
    </w:p>
    <w:p w14:paraId="52C9B88B" w14:textId="622993E7" w:rsidR="006C3AB9" w:rsidRPr="00386377" w:rsidRDefault="00CB2975" w:rsidP="00B10D49">
      <w:pPr>
        <w:tabs>
          <w:tab w:val="left" w:pos="3654"/>
        </w:tabs>
        <w:spacing w:after="0"/>
        <w:jc w:val="both"/>
        <w:rPr>
          <w:rFonts w:cstheme="minorHAnsi"/>
        </w:rPr>
      </w:pPr>
      <w:r w:rsidRPr="00386377">
        <w:rPr>
          <w:rFonts w:cstheme="minorHAnsi"/>
        </w:rPr>
        <w:t>Αν οι Δήμοι αδυνατούν να ορίσουν</w:t>
      </w:r>
      <w:r w:rsidR="006C3AB9" w:rsidRPr="00386377">
        <w:rPr>
          <w:rFonts w:cstheme="minorHAnsi"/>
        </w:rPr>
        <w:t xml:space="preserve"> χώρου</w:t>
      </w:r>
      <w:r w:rsidRPr="00386377">
        <w:rPr>
          <w:rFonts w:cstheme="minorHAnsi"/>
        </w:rPr>
        <w:t>ς</w:t>
      </w:r>
      <w:r w:rsidR="006C3AB9" w:rsidRPr="00386377">
        <w:rPr>
          <w:rFonts w:cstheme="minorHAnsi"/>
        </w:rPr>
        <w:t xml:space="preserve"> υγειονομικής ταφής του πρώτου εδαφίου</w:t>
      </w:r>
      <w:r w:rsidRPr="00386377">
        <w:rPr>
          <w:rFonts w:cstheme="minorHAnsi"/>
        </w:rPr>
        <w:t>,</w:t>
      </w:r>
      <w:r w:rsidR="007D4C90" w:rsidRPr="00386377">
        <w:rPr>
          <w:rFonts w:cstheme="minorHAnsi"/>
        </w:rPr>
        <w:t xml:space="preserve"> μετά από εντολή της αρμόδιας κτηνιατρικής υπηρεσίας</w:t>
      </w:r>
      <w:r w:rsidR="006C3AB9" w:rsidRPr="00386377">
        <w:rPr>
          <w:rFonts w:cstheme="minorHAnsi"/>
        </w:rPr>
        <w:t xml:space="preserve">, η υγειονομική ταφή των νεκρών ζώων δύναται να γίνεται σε χώρο εντός ή εκτός του πλησιέστερου Χώρου Υγειονομικής Ταφής </w:t>
      </w:r>
      <w:r w:rsidRPr="00386377">
        <w:rPr>
          <w:rFonts w:cstheme="minorHAnsi"/>
        </w:rPr>
        <w:t>Απορριμμάτων</w:t>
      </w:r>
      <w:r w:rsidR="006C3AB9" w:rsidRPr="00386377">
        <w:rPr>
          <w:rFonts w:cstheme="minorHAnsi"/>
        </w:rPr>
        <w:t xml:space="preserve"> ή </w:t>
      </w:r>
      <w:r w:rsidR="00F77E05" w:rsidRPr="00386377">
        <w:rPr>
          <w:rFonts w:cstheme="minorHAnsi"/>
        </w:rPr>
        <w:t xml:space="preserve">σε </w:t>
      </w:r>
      <w:r w:rsidR="006C3AB9" w:rsidRPr="00386377">
        <w:rPr>
          <w:rFonts w:cstheme="minorHAnsi"/>
        </w:rPr>
        <w:t>Χώρου</w:t>
      </w:r>
      <w:r w:rsidRPr="00386377">
        <w:rPr>
          <w:rFonts w:cstheme="minorHAnsi"/>
        </w:rPr>
        <w:t>ς</w:t>
      </w:r>
      <w:r w:rsidR="006C3AB9" w:rsidRPr="00386377">
        <w:rPr>
          <w:rFonts w:cstheme="minorHAnsi"/>
        </w:rPr>
        <w:t xml:space="preserve"> Υγειονομικής Ταφής Υπολειμμάτων, με απόφαση του</w:t>
      </w:r>
      <w:r w:rsidR="00ED160E" w:rsidRPr="00386377">
        <w:rPr>
          <w:rFonts w:cstheme="minorHAnsi"/>
        </w:rPr>
        <w:t xml:space="preserve"> </w:t>
      </w:r>
      <w:r w:rsidR="00E11055" w:rsidRPr="00386377">
        <w:rPr>
          <w:rFonts w:cstheme="minorHAnsi"/>
        </w:rPr>
        <w:t xml:space="preserve">οικείου </w:t>
      </w:r>
      <w:r w:rsidR="006C3AB9" w:rsidRPr="00386377">
        <w:rPr>
          <w:rFonts w:cstheme="minorHAnsi"/>
        </w:rPr>
        <w:t xml:space="preserve">Γραμματέα της Αποκεντρωμένης Διοίκησης. </w:t>
      </w:r>
    </w:p>
    <w:p w14:paraId="1FB99985" w14:textId="344A2099" w:rsidR="006C3AB9" w:rsidRPr="00386377" w:rsidRDefault="005E2093" w:rsidP="00B10D49">
      <w:pPr>
        <w:tabs>
          <w:tab w:val="left" w:pos="3654"/>
        </w:tabs>
        <w:spacing w:after="0"/>
        <w:jc w:val="both"/>
        <w:rPr>
          <w:rFonts w:cstheme="minorHAnsi"/>
        </w:rPr>
      </w:pPr>
      <w:r w:rsidRPr="00386377">
        <w:rPr>
          <w:rFonts w:cstheme="minorHAnsi"/>
        </w:rPr>
        <w:t>1α</w:t>
      </w:r>
      <w:r w:rsidR="006C3AB9" w:rsidRPr="00386377">
        <w:rPr>
          <w:rFonts w:cstheme="minorHAnsi"/>
        </w:rPr>
        <w:t>.</w:t>
      </w:r>
      <w:r w:rsidR="00BA6F8C" w:rsidRPr="00386377">
        <w:rPr>
          <w:rFonts w:cstheme="minorHAnsi"/>
        </w:rPr>
        <w:t xml:space="preserve"> </w:t>
      </w:r>
      <w:r w:rsidR="006C3AB9" w:rsidRPr="00386377">
        <w:rPr>
          <w:rFonts w:cstheme="minorHAnsi"/>
        </w:rPr>
        <w:t>Στους χώρους υγειονομικής ταφής</w:t>
      </w:r>
      <w:r w:rsidR="00F77E05" w:rsidRPr="00386377">
        <w:rPr>
          <w:rFonts w:cstheme="minorHAnsi"/>
        </w:rPr>
        <w:t xml:space="preserve"> της παρ. 1</w:t>
      </w:r>
      <w:r w:rsidR="006C3AB9" w:rsidRPr="00386377">
        <w:rPr>
          <w:rFonts w:cstheme="minorHAnsi"/>
        </w:rPr>
        <w:t xml:space="preserve">, μεταφέρονται προς διαχείριση, όταν δεν υπάρχει δυνατότητα διαχείρισης αυτών σε εγκεκριμένη μονάδα της υπ’ αρ. 612/118658/8.5.2020 </w:t>
      </w:r>
      <w:r w:rsidR="00C81786" w:rsidRPr="00386377">
        <w:rPr>
          <w:rFonts w:cstheme="minorHAnsi"/>
        </w:rPr>
        <w:t xml:space="preserve">κοινής </w:t>
      </w:r>
      <w:r w:rsidR="006C3AB9" w:rsidRPr="00386377">
        <w:rPr>
          <w:rFonts w:cstheme="minorHAnsi"/>
        </w:rPr>
        <w:t xml:space="preserve">απόφασης του Υπουργού και της Υφυπουργού Αγροτικής </w:t>
      </w:r>
      <w:r w:rsidR="006C3AB9" w:rsidRPr="00386377">
        <w:rPr>
          <w:rFonts w:cstheme="minorHAnsi"/>
        </w:rPr>
        <w:lastRenderedPageBreak/>
        <w:t>Ανάπτυξης και Τροφίμων</w:t>
      </w:r>
      <w:r w:rsidR="004E1F75" w:rsidRPr="00386377">
        <w:rPr>
          <w:rFonts w:cstheme="minorHAnsi"/>
        </w:rPr>
        <w:t>,</w:t>
      </w:r>
      <w:r w:rsidR="006C3AB9" w:rsidRPr="00386377">
        <w:rPr>
          <w:rFonts w:cstheme="minorHAnsi"/>
        </w:rPr>
        <w:t xml:space="preserve"> </w:t>
      </w:r>
      <w:r w:rsidR="00CB2975" w:rsidRPr="00386377">
        <w:rPr>
          <w:rFonts w:cstheme="minorHAnsi"/>
        </w:rPr>
        <w:t>«Καθορισμός των αναγκαίων συμπληρωματικών μέτρων για την εφαρμογή των κανονισμών (ΕΚ) αριθ. 1069/2009 του Ευρωπαϊκού Κοινοβουλίου και του Συμβουλίου (ΕΕ L 300, 14.11.2009, σ.1) και (ΕΕ) αριθ. 142/2011 της Επιτροπής (ΕΕ L 054, 26.2.2011, σ. 1).»</w:t>
      </w:r>
      <w:r w:rsidR="006C3AB9" w:rsidRPr="00386377">
        <w:rPr>
          <w:rFonts w:cstheme="minorHAnsi"/>
        </w:rPr>
        <w:t xml:space="preserve">(Β΄ 1983), </w:t>
      </w:r>
      <w:r w:rsidR="00CB2975" w:rsidRPr="00386377">
        <w:rPr>
          <w:rFonts w:cstheme="minorHAnsi"/>
        </w:rPr>
        <w:t>ε</w:t>
      </w:r>
      <w:r w:rsidR="006C3AB9" w:rsidRPr="00386377">
        <w:rPr>
          <w:rFonts w:cstheme="minorHAnsi"/>
        </w:rPr>
        <w:t>κτός από τα νεκρά ζώα της παρ. 1:</w:t>
      </w:r>
    </w:p>
    <w:p w14:paraId="2E4341CF" w14:textId="701BF1DC" w:rsidR="006C3AB9" w:rsidRPr="00386377" w:rsidRDefault="006C3AB9" w:rsidP="00B10D49">
      <w:pPr>
        <w:tabs>
          <w:tab w:val="left" w:pos="3654"/>
        </w:tabs>
        <w:spacing w:after="0"/>
        <w:jc w:val="both"/>
        <w:rPr>
          <w:rFonts w:cstheme="minorHAnsi"/>
        </w:rPr>
      </w:pPr>
      <w:r w:rsidRPr="00386377">
        <w:rPr>
          <w:rFonts w:cstheme="minorHAnsi"/>
        </w:rPr>
        <w:t xml:space="preserve">α) όλα τα νεκρά ζώα που βρίσκονται σε δημόσιους χώρους, </w:t>
      </w:r>
      <w:r w:rsidR="004E1F75" w:rsidRPr="00386377">
        <w:rPr>
          <w:rFonts w:cstheme="minorHAnsi"/>
        </w:rPr>
        <w:t xml:space="preserve">ιδίως </w:t>
      </w:r>
      <w:r w:rsidRPr="00386377">
        <w:rPr>
          <w:rFonts w:cstheme="minorHAnsi"/>
        </w:rPr>
        <w:t>στο αστικό</w:t>
      </w:r>
      <w:r w:rsidR="008C6215" w:rsidRPr="00386377">
        <w:rPr>
          <w:rFonts w:cstheme="minorHAnsi"/>
        </w:rPr>
        <w:t>,</w:t>
      </w:r>
      <w:r w:rsidR="00A451DE" w:rsidRPr="00386377">
        <w:rPr>
          <w:rFonts w:cstheme="minorHAnsi"/>
        </w:rPr>
        <w:t xml:space="preserve"> </w:t>
      </w:r>
      <w:r w:rsidRPr="00386377">
        <w:rPr>
          <w:rFonts w:cstheme="minorHAnsi"/>
        </w:rPr>
        <w:t xml:space="preserve">επαρχιακό </w:t>
      </w:r>
      <w:r w:rsidR="008C6215" w:rsidRPr="00386377">
        <w:rPr>
          <w:rFonts w:cstheme="minorHAnsi"/>
        </w:rPr>
        <w:t xml:space="preserve">και εθνικό </w:t>
      </w:r>
      <w:r w:rsidRPr="00386377">
        <w:rPr>
          <w:rFonts w:cstheme="minorHAnsi"/>
        </w:rPr>
        <w:t xml:space="preserve">δίκτυο και στα πεζοδρόμια, </w:t>
      </w:r>
    </w:p>
    <w:p w14:paraId="65406868" w14:textId="5262D0D6" w:rsidR="004C3C4F" w:rsidRPr="00386377" w:rsidRDefault="006C3AB9" w:rsidP="00B10D49">
      <w:pPr>
        <w:tabs>
          <w:tab w:val="left" w:pos="3654"/>
        </w:tabs>
        <w:spacing w:after="0"/>
        <w:jc w:val="both"/>
        <w:rPr>
          <w:rFonts w:cstheme="minorHAnsi"/>
        </w:rPr>
      </w:pPr>
      <w:r w:rsidRPr="00386377">
        <w:rPr>
          <w:rFonts w:cstheme="minorHAnsi"/>
        </w:rPr>
        <w:t xml:space="preserve">β) τα νεκρά μελισσοσμήνη και υποπροϊόντα μελισσοκομίας, σύμφωνα με την περ. στ) της παρ. 1 του άρθρου 19 του </w:t>
      </w:r>
      <w:r w:rsidR="00981291" w:rsidRPr="00386377">
        <w:rPr>
          <w:rFonts w:cstheme="minorHAnsi"/>
        </w:rPr>
        <w:t>Κανονισμού (ΕΚ) 1069/2009 του Ευρωπαϊκού Κοινοβουλίου και του Συμβουλίου, της 21ης Οκτωβρίου 2009, περί υγειονομικών κανόνων για ζωικά υποπροϊόντα και παράγωγα προϊόντα που δεν προορίζονται για κατανάλωση από τον άνθρωπο και για την κατάργηση του κανονισμού (ΕΚ) αριθ. 1774/2002</w:t>
      </w:r>
      <w:r w:rsidR="00537128" w:rsidRPr="00386377">
        <w:rPr>
          <w:rFonts w:cstheme="minorHAnsi"/>
        </w:rPr>
        <w:t xml:space="preserve"> (L 300)</w:t>
      </w:r>
      <w:r w:rsidRPr="00386377">
        <w:rPr>
          <w:rFonts w:cstheme="minorHAnsi"/>
        </w:rPr>
        <w:t>,</w:t>
      </w:r>
    </w:p>
    <w:p w14:paraId="72F23F2F" w14:textId="038B1B54" w:rsidR="006C3AB9" w:rsidRPr="00386377" w:rsidRDefault="006C3AB9" w:rsidP="00B10D49">
      <w:pPr>
        <w:tabs>
          <w:tab w:val="left" w:pos="3654"/>
        </w:tabs>
        <w:spacing w:after="0"/>
        <w:jc w:val="both"/>
        <w:rPr>
          <w:rFonts w:cstheme="minorHAnsi"/>
        </w:rPr>
      </w:pPr>
      <w:r w:rsidRPr="00386377">
        <w:rPr>
          <w:rFonts w:cstheme="minorHAnsi"/>
        </w:rPr>
        <w:t>γ) τα ζωικά υποπροϊόντα (εκτός των υλικών ειδικού κινδύνου) από περιοχές που έχουν χαρακτηρισθεί ως απόμερες, σύμφωνα με την περ. β) της παρ. 1 του άρθρου 19 του Κανονισμού (ΕΚ)</w:t>
      </w:r>
      <w:r w:rsidR="0071764F" w:rsidRPr="00386377">
        <w:rPr>
          <w:rFonts w:cstheme="minorHAnsi"/>
        </w:rPr>
        <w:t xml:space="preserve"> </w:t>
      </w:r>
      <w:r w:rsidRPr="00386377">
        <w:rPr>
          <w:rFonts w:cstheme="minorHAnsi"/>
        </w:rPr>
        <w:t xml:space="preserve">1069/2009. </w:t>
      </w:r>
    </w:p>
    <w:p w14:paraId="34FF186E" w14:textId="2ED607B6" w:rsidR="00813B3B" w:rsidRPr="00386377" w:rsidRDefault="005E2093" w:rsidP="00B10D49">
      <w:pPr>
        <w:tabs>
          <w:tab w:val="left" w:pos="3654"/>
        </w:tabs>
        <w:spacing w:after="0"/>
        <w:jc w:val="both"/>
        <w:rPr>
          <w:rFonts w:cstheme="minorHAnsi"/>
        </w:rPr>
      </w:pPr>
      <w:r w:rsidRPr="00386377">
        <w:rPr>
          <w:rFonts w:cstheme="minorHAnsi"/>
        </w:rPr>
        <w:t>1β</w:t>
      </w:r>
      <w:r w:rsidR="006C3AB9" w:rsidRPr="00386377">
        <w:rPr>
          <w:rFonts w:cstheme="minorHAnsi"/>
        </w:rPr>
        <w:t>. Η συλλογή και διαχείριση των νεκρών ζώων και ζωικών υποπροϊόντων που ανευρίσκονται</w:t>
      </w:r>
      <w:r w:rsidR="00BA6F8C" w:rsidRPr="00386377">
        <w:rPr>
          <w:rFonts w:cstheme="minorHAnsi"/>
        </w:rPr>
        <w:t xml:space="preserve"> </w:t>
      </w:r>
      <w:r w:rsidR="006C3AB9" w:rsidRPr="00386377">
        <w:rPr>
          <w:rFonts w:cstheme="minorHAnsi"/>
        </w:rPr>
        <w:t>σε δημόσιους χώρους και είναι αγνώστου προέλευσης</w:t>
      </w:r>
      <w:r w:rsidR="00BA6F8C" w:rsidRPr="00386377">
        <w:rPr>
          <w:rFonts w:cstheme="minorHAnsi"/>
        </w:rPr>
        <w:t xml:space="preserve"> </w:t>
      </w:r>
      <w:r w:rsidR="006C3AB9" w:rsidRPr="00386377">
        <w:rPr>
          <w:rFonts w:cstheme="minorHAnsi"/>
        </w:rPr>
        <w:t xml:space="preserve">αποτελεί αρμοδιότητα του οικείου </w:t>
      </w:r>
      <w:r w:rsidR="008C6215" w:rsidRPr="00386377">
        <w:rPr>
          <w:rFonts w:cstheme="minorHAnsi"/>
        </w:rPr>
        <w:t>φορέα</w:t>
      </w:r>
      <w:r w:rsidR="00B51BFF" w:rsidRPr="00386377">
        <w:rPr>
          <w:rFonts w:cstheme="minorHAnsi"/>
        </w:rPr>
        <w:t xml:space="preserve"> ή </w:t>
      </w:r>
      <w:r w:rsidR="00A90949" w:rsidRPr="00386377">
        <w:rPr>
          <w:rFonts w:cstheme="minorHAnsi"/>
        </w:rPr>
        <w:t xml:space="preserve">του </w:t>
      </w:r>
      <w:r w:rsidR="0063271D" w:rsidRPr="00386377">
        <w:rPr>
          <w:rFonts w:cstheme="minorHAnsi"/>
        </w:rPr>
        <w:t>Δ</w:t>
      </w:r>
      <w:r w:rsidR="00B51BFF" w:rsidRPr="00386377">
        <w:rPr>
          <w:rFonts w:cstheme="minorHAnsi"/>
        </w:rPr>
        <w:t>ήμου</w:t>
      </w:r>
      <w:r w:rsidR="008C6215" w:rsidRPr="00386377">
        <w:rPr>
          <w:rFonts w:cstheme="minorHAnsi"/>
        </w:rPr>
        <w:t xml:space="preserve"> που έχει την ευθύνη για την καθαριότητα και αποκομιδή απορριμμάτων</w:t>
      </w:r>
      <w:r w:rsidR="006C3AB9" w:rsidRPr="00386377">
        <w:rPr>
          <w:rFonts w:cstheme="minorHAnsi"/>
        </w:rPr>
        <w:t>.</w:t>
      </w:r>
    </w:p>
    <w:p w14:paraId="057B62C0" w14:textId="7B1A892B" w:rsidR="006C3AB9" w:rsidRPr="00386377" w:rsidRDefault="005E2093" w:rsidP="00B10D49">
      <w:pPr>
        <w:tabs>
          <w:tab w:val="left" w:pos="3654"/>
        </w:tabs>
        <w:spacing w:after="0"/>
        <w:jc w:val="both"/>
        <w:rPr>
          <w:rFonts w:cstheme="minorHAnsi"/>
        </w:rPr>
      </w:pPr>
      <w:r w:rsidRPr="00386377">
        <w:rPr>
          <w:rFonts w:cstheme="minorHAnsi"/>
        </w:rPr>
        <w:t>2</w:t>
      </w:r>
      <w:r w:rsidR="006C3AB9" w:rsidRPr="00386377">
        <w:rPr>
          <w:rFonts w:cstheme="minorHAnsi"/>
        </w:rPr>
        <w:t xml:space="preserve">. </w:t>
      </w:r>
      <w:r w:rsidR="004B00A8" w:rsidRPr="00386377">
        <w:t>Οι αρμοδιότητες, οι απαιτούμενες υποδομές, οι προδιαγραφές, οι διαδικασίες, η χρηματοδότηση και κάθε σχετικό θέμα για τον ορισμό και τη λειτουργία των χώρων του παρόντος άρθρου, καθορίζονται με προεδρικό διάταγμα μετά από πρόταση των Υπουργών Αγροτικής Ανάπτυξης και Τροφίμων, Εθνικής Οικονομίας και Οικονομικών, Εσωτερικών, Υγείας, Περιβάλλοντος και Ενέργειας και Προστασίας του Πολίτη.</w:t>
      </w:r>
      <w:r w:rsidR="00ED160E" w:rsidRPr="00386377">
        <w:t xml:space="preserve"> </w:t>
      </w:r>
      <w:r w:rsidR="006C3AB9" w:rsidRPr="00386377">
        <w:rPr>
          <w:rFonts w:cstheme="minorHAnsi"/>
        </w:rPr>
        <w:t xml:space="preserve">Με </w:t>
      </w:r>
      <w:r w:rsidR="006447CE" w:rsidRPr="00386377">
        <w:rPr>
          <w:rFonts w:cstheme="minorHAnsi"/>
        </w:rPr>
        <w:t>όμοιο</w:t>
      </w:r>
      <w:r w:rsidR="00E6340A" w:rsidRPr="00386377">
        <w:rPr>
          <w:rFonts w:cstheme="minorHAnsi"/>
        </w:rPr>
        <w:t xml:space="preserve"> </w:t>
      </w:r>
      <w:r w:rsidR="006C3AB9" w:rsidRPr="00386377">
        <w:rPr>
          <w:rFonts w:cstheme="minorHAnsi"/>
        </w:rPr>
        <w:t>διάταγμα καθορίζονται οι διαδικασίες, οι όροι και οι προϋποθέσεις και κάθε λεπτομέρεια σχετικ</w:t>
      </w:r>
      <w:r w:rsidR="00904841" w:rsidRPr="00386377">
        <w:rPr>
          <w:rFonts w:cstheme="minorHAnsi"/>
        </w:rPr>
        <w:t>ά</w:t>
      </w:r>
      <w:r w:rsidR="006C3AB9" w:rsidRPr="00386377">
        <w:rPr>
          <w:rFonts w:cstheme="minorHAnsi"/>
        </w:rPr>
        <w:t xml:space="preserve"> με την </w:t>
      </w:r>
      <w:r w:rsidR="006C3AB9" w:rsidRPr="00386377">
        <w:rPr>
          <w:rFonts w:eastAsia="Times New Roman" w:cstheme="minorHAnsi"/>
        </w:rPr>
        <w:t xml:space="preserve">καταχώριση, την οργάνωση και </w:t>
      </w:r>
      <w:r w:rsidR="00A90949" w:rsidRPr="00386377">
        <w:rPr>
          <w:rFonts w:eastAsia="Times New Roman" w:cstheme="minorHAnsi"/>
        </w:rPr>
        <w:t xml:space="preserve">τη </w:t>
      </w:r>
      <w:r w:rsidR="006C3AB9" w:rsidRPr="00386377">
        <w:rPr>
          <w:rFonts w:eastAsia="Times New Roman" w:cstheme="minorHAnsi"/>
        </w:rPr>
        <w:t>λειτουργία</w:t>
      </w:r>
      <w:r w:rsidR="006C3AB9" w:rsidRPr="00386377">
        <w:rPr>
          <w:rFonts w:cstheme="minorHAnsi"/>
        </w:rPr>
        <w:t xml:space="preserve"> χώρων υγειονομικής ταφής ζώων συντροφιάς και ιπποειδών.</w:t>
      </w:r>
      <w:r w:rsidR="00904841" w:rsidRPr="00386377">
        <w:rPr>
          <w:rFonts w:cstheme="minorHAnsi"/>
        </w:rPr>
        <w:t>».</w:t>
      </w:r>
    </w:p>
    <w:p w14:paraId="69880E0E" w14:textId="77777777" w:rsidR="0030140B" w:rsidRPr="00386377" w:rsidRDefault="0030140B" w:rsidP="00B10D49">
      <w:pPr>
        <w:tabs>
          <w:tab w:val="left" w:pos="3654"/>
        </w:tabs>
        <w:spacing w:after="0"/>
        <w:jc w:val="both"/>
        <w:rPr>
          <w:rFonts w:cstheme="minorHAnsi"/>
        </w:rPr>
      </w:pPr>
    </w:p>
    <w:p w14:paraId="239012AB" w14:textId="00E746D1" w:rsidR="0030140B" w:rsidRPr="00386377" w:rsidRDefault="0030140B" w:rsidP="00B10D49">
      <w:pPr>
        <w:tabs>
          <w:tab w:val="left" w:pos="3654"/>
        </w:tabs>
        <w:spacing w:after="0"/>
        <w:jc w:val="center"/>
        <w:rPr>
          <w:rFonts w:cstheme="minorHAnsi"/>
          <w:b/>
        </w:rPr>
      </w:pPr>
      <w:r w:rsidRPr="00386377">
        <w:rPr>
          <w:rFonts w:cstheme="minorHAnsi"/>
          <w:b/>
        </w:rPr>
        <w:t xml:space="preserve">Άρθρο </w:t>
      </w:r>
      <w:r w:rsidR="002445AB" w:rsidRPr="00386377">
        <w:rPr>
          <w:rFonts w:cstheme="minorHAnsi"/>
          <w:b/>
        </w:rPr>
        <w:t>9</w:t>
      </w:r>
    </w:p>
    <w:p w14:paraId="6928ECF4" w14:textId="440D2763" w:rsidR="00B41FFE" w:rsidRPr="00386377" w:rsidRDefault="00F55457" w:rsidP="00B10D49">
      <w:pPr>
        <w:tabs>
          <w:tab w:val="left" w:pos="3654"/>
        </w:tabs>
        <w:spacing w:after="0"/>
        <w:jc w:val="center"/>
        <w:rPr>
          <w:rFonts w:cstheme="minorHAnsi"/>
          <w:b/>
        </w:rPr>
      </w:pPr>
      <w:r w:rsidRPr="00386377">
        <w:rPr>
          <w:rFonts w:ascii="Calibri" w:hAnsi="Calibri" w:cs="Calibri"/>
          <w:b/>
          <w:shd w:val="clear" w:color="auto" w:fill="FFFFFF"/>
        </w:rPr>
        <w:t xml:space="preserve">Κυρώσεις για διάθεση κτηνιατρικών φαρμακευτικών προϊόντων χωρίς άδεια κυκλοφορίας- </w:t>
      </w:r>
      <w:r w:rsidR="00B41FFE" w:rsidRPr="00386377">
        <w:rPr>
          <w:rFonts w:ascii="Calibri" w:hAnsi="Calibri" w:cs="Calibri"/>
          <w:b/>
          <w:shd w:val="clear" w:color="auto" w:fill="FFFFFF"/>
        </w:rPr>
        <w:t>Τροποποίηση παρ. 7 άρθρου 10 ν.</w:t>
      </w:r>
      <w:r w:rsidR="00DA388E" w:rsidRPr="00386377">
        <w:rPr>
          <w:rFonts w:ascii="Calibri" w:hAnsi="Calibri" w:cs="Calibri"/>
          <w:b/>
          <w:shd w:val="clear" w:color="auto" w:fill="FFFFFF"/>
        </w:rPr>
        <w:t xml:space="preserve"> </w:t>
      </w:r>
      <w:r w:rsidR="00B41FFE" w:rsidRPr="00386377">
        <w:rPr>
          <w:rFonts w:ascii="Calibri" w:hAnsi="Calibri" w:cs="Calibri"/>
          <w:b/>
          <w:shd w:val="clear" w:color="auto" w:fill="FFFFFF"/>
        </w:rPr>
        <w:t>2538/1997</w:t>
      </w:r>
      <w:r w:rsidR="00B41FFE" w:rsidRPr="00386377">
        <w:rPr>
          <w:rFonts w:ascii="Calibri" w:hAnsi="Calibri" w:cs="Calibri"/>
          <w:shd w:val="clear" w:color="auto" w:fill="FFFFFF"/>
        </w:rPr>
        <w:t xml:space="preserve"> </w:t>
      </w:r>
    </w:p>
    <w:p w14:paraId="50AD6D95" w14:textId="49D89847" w:rsidR="00DA388E" w:rsidRPr="00386377" w:rsidRDefault="00F55457" w:rsidP="00B10D49">
      <w:pPr>
        <w:tabs>
          <w:tab w:val="left" w:pos="3654"/>
        </w:tabs>
        <w:spacing w:after="0"/>
        <w:jc w:val="both"/>
        <w:rPr>
          <w:rFonts w:cstheme="minorHAnsi"/>
        </w:rPr>
      </w:pPr>
      <w:r w:rsidRPr="00386377">
        <w:rPr>
          <w:rFonts w:cstheme="minorHAnsi"/>
        </w:rPr>
        <w:t>Στην παρ. 7 του άρθρου 10 του ν.</w:t>
      </w:r>
      <w:r w:rsidR="00E82404" w:rsidRPr="00386377">
        <w:rPr>
          <w:rFonts w:cstheme="minorHAnsi"/>
        </w:rPr>
        <w:t xml:space="preserve"> </w:t>
      </w:r>
      <w:r w:rsidRPr="00386377">
        <w:rPr>
          <w:rFonts w:cstheme="minorHAnsi"/>
        </w:rPr>
        <w:t xml:space="preserve">2538/1997 (Α΄242), περί κυρώσεων, οι λέξεις «, κατά παράβαση των διατάξεων και κανόνων καλής φύλαξης και διάθεσης,» αντικαθίστανται από τις λέξεις «ή κατά παράβαση των διατάξεων της εθνικής και ενωσιακής νομοθεσίας για την καλή φύλαξη και διάθεση των κτηνιατρικών φαρμακευτικών προϊόντων» και η παρ. 7 διαμορφώνεται ως εξής: </w:t>
      </w:r>
    </w:p>
    <w:p w14:paraId="330E4A97" w14:textId="292AF743" w:rsidR="00B41FFE" w:rsidRPr="00386377" w:rsidRDefault="00B41FFE" w:rsidP="00B10D49">
      <w:pPr>
        <w:tabs>
          <w:tab w:val="left" w:pos="3654"/>
        </w:tabs>
        <w:spacing w:after="0"/>
        <w:jc w:val="both"/>
        <w:rPr>
          <w:rFonts w:cstheme="minorHAnsi"/>
          <w:b/>
        </w:rPr>
      </w:pPr>
      <w:r w:rsidRPr="00386377">
        <w:rPr>
          <w:rFonts w:ascii="Calibri" w:hAnsi="Calibri" w:cs="Calibri"/>
          <w:shd w:val="clear" w:color="auto" w:fill="FFFFFF"/>
        </w:rPr>
        <w:t>«7. Σε κάθε αντιπρόσωπο ή εισαγωγέα ή κτηνίατρο ή φαρμακοποιό ή άλλο επιτηδευματία, ο οποίος εισάγει, αποθηκεύει ή διαθέτει με οποιονδήποτε τρόπο κτηνιατρικά φαρμακευτικά προϊόντα χωρίς την άδεια κυκλοφορίας που απαιτείται από την κείμενη νομοθεσία ή μετά τη λήξη ή ανάκληση αυτής ή μετά την ημερομηνία λήξης των παραπάνω προϊόντων ή κατά παράβαση των διατάξεων της εθνικής και ενωσιακής νομοθεσίας για την καλή φύλαξη και διάθεση των κτηνιατρικών φαρμακευτικών προϊόντων, επιβάλλεται διοικητικό πρόστιμο από πέντε χιλιάδες (5.000) έως δέκα χιλιάδες (10.000) ευρώ.»</w:t>
      </w:r>
      <w:r w:rsidR="00E82404" w:rsidRPr="00386377">
        <w:rPr>
          <w:rFonts w:ascii="Calibri" w:hAnsi="Calibri" w:cs="Calibri"/>
          <w:shd w:val="clear" w:color="auto" w:fill="FFFFFF"/>
        </w:rPr>
        <w:t>.</w:t>
      </w:r>
    </w:p>
    <w:p w14:paraId="028B4E93" w14:textId="77777777" w:rsidR="006A0E09" w:rsidRPr="00386377" w:rsidRDefault="006A0E09" w:rsidP="00B10D49">
      <w:pPr>
        <w:tabs>
          <w:tab w:val="left" w:pos="3654"/>
        </w:tabs>
        <w:autoSpaceDE w:val="0"/>
        <w:autoSpaceDN w:val="0"/>
        <w:adjustRightInd w:val="0"/>
        <w:spacing w:after="0"/>
        <w:jc w:val="both"/>
        <w:rPr>
          <w:rFonts w:cstheme="minorHAnsi"/>
        </w:rPr>
      </w:pPr>
    </w:p>
    <w:p w14:paraId="35522123" w14:textId="7263216C" w:rsidR="00DD2EA8" w:rsidRPr="00386377" w:rsidRDefault="00DD2EA8"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b/>
          <w:lang w:eastAsia="el-GR"/>
        </w:rPr>
      </w:pPr>
      <w:r w:rsidRPr="00386377">
        <w:rPr>
          <w:rFonts w:eastAsia="Times New Roman" w:cstheme="minorHAnsi"/>
          <w:b/>
          <w:lang w:eastAsia="el-GR"/>
        </w:rPr>
        <w:t xml:space="preserve">ΚΕΦΑΛΑΙΟ </w:t>
      </w:r>
      <w:r w:rsidR="004824A1" w:rsidRPr="00386377">
        <w:rPr>
          <w:rFonts w:eastAsia="Times New Roman" w:cstheme="minorHAnsi"/>
          <w:b/>
          <w:lang w:eastAsia="el-GR"/>
        </w:rPr>
        <w:t>Β</w:t>
      </w:r>
      <w:r w:rsidR="00B47524" w:rsidRPr="00386377">
        <w:rPr>
          <w:rFonts w:eastAsia="Times New Roman" w:cstheme="minorHAnsi"/>
          <w:b/>
          <w:lang w:eastAsia="el-GR"/>
        </w:rPr>
        <w:t>’</w:t>
      </w:r>
    </w:p>
    <w:p w14:paraId="4048C3D0" w14:textId="7B3CB927" w:rsidR="00FC594E" w:rsidRPr="00386377" w:rsidRDefault="00B47524" w:rsidP="00B10D49">
      <w:pPr>
        <w:pStyle w:val="ListParagraph"/>
        <w:tabs>
          <w:tab w:val="left" w:pos="0"/>
          <w:tab w:val="left" w:pos="3654"/>
          <w:tab w:val="left" w:pos="8789"/>
        </w:tabs>
        <w:spacing w:after="0" w:line="276" w:lineRule="auto"/>
        <w:ind w:left="0"/>
        <w:jc w:val="center"/>
        <w:rPr>
          <w:rFonts w:cstheme="minorHAnsi"/>
        </w:rPr>
      </w:pPr>
      <w:r w:rsidRPr="00386377">
        <w:rPr>
          <w:rFonts w:eastAsia="Times New Roman" w:cstheme="minorHAnsi"/>
          <w:b/>
          <w:lang w:eastAsia="el-GR"/>
        </w:rPr>
        <w:t>ΕΝΙΣΧΥΣΗ ΤΟΜΕΩΝ ΓΕΩΡΓΙΑΣ ΚΑΙ ΤΡΟΦΙΜΩΝ</w:t>
      </w:r>
    </w:p>
    <w:p w14:paraId="30FBEC8C" w14:textId="77777777" w:rsidR="0063271D" w:rsidRPr="00386377" w:rsidRDefault="0063271D" w:rsidP="00B10D49">
      <w:pPr>
        <w:tabs>
          <w:tab w:val="left" w:pos="3654"/>
        </w:tabs>
        <w:spacing w:after="0"/>
        <w:jc w:val="center"/>
        <w:rPr>
          <w:rFonts w:cstheme="minorHAnsi"/>
          <w:b/>
          <w:bCs/>
        </w:rPr>
      </w:pPr>
    </w:p>
    <w:p w14:paraId="428CCC4B" w14:textId="2B2709CA" w:rsidR="00D951BB" w:rsidRPr="00386377" w:rsidRDefault="00D951BB" w:rsidP="00B10D49">
      <w:pPr>
        <w:tabs>
          <w:tab w:val="left" w:pos="3654"/>
        </w:tabs>
        <w:spacing w:after="0"/>
        <w:jc w:val="center"/>
        <w:rPr>
          <w:rFonts w:cstheme="minorHAnsi"/>
          <w:b/>
          <w:bCs/>
        </w:rPr>
      </w:pPr>
      <w:r w:rsidRPr="00386377">
        <w:rPr>
          <w:rFonts w:cstheme="minorHAnsi"/>
          <w:b/>
          <w:bCs/>
        </w:rPr>
        <w:lastRenderedPageBreak/>
        <w:t>Άρθρο</w:t>
      </w:r>
      <w:r w:rsidR="00AA53C4" w:rsidRPr="00386377">
        <w:rPr>
          <w:rFonts w:cstheme="minorHAnsi"/>
          <w:b/>
          <w:bCs/>
        </w:rPr>
        <w:t xml:space="preserve"> </w:t>
      </w:r>
      <w:r w:rsidR="00E52D21" w:rsidRPr="00386377">
        <w:rPr>
          <w:rFonts w:cstheme="minorHAnsi"/>
          <w:b/>
          <w:bCs/>
        </w:rPr>
        <w:t>1</w:t>
      </w:r>
      <w:r w:rsidR="002445AB" w:rsidRPr="00386377">
        <w:rPr>
          <w:rFonts w:cstheme="minorHAnsi"/>
          <w:b/>
          <w:bCs/>
        </w:rPr>
        <w:t>0</w:t>
      </w:r>
    </w:p>
    <w:p w14:paraId="2E8628E5" w14:textId="7A79A106" w:rsidR="00D951BB" w:rsidRPr="00386377" w:rsidRDefault="00D951BB" w:rsidP="00B10D49">
      <w:pPr>
        <w:pStyle w:val="HTMLPreformatted"/>
        <w:tabs>
          <w:tab w:val="clear" w:pos="3664"/>
          <w:tab w:val="left" w:pos="3654"/>
        </w:tabs>
        <w:spacing w:line="276" w:lineRule="auto"/>
        <w:jc w:val="center"/>
        <w:rPr>
          <w:rFonts w:asciiTheme="minorHAnsi" w:hAnsiTheme="minorHAnsi" w:cstheme="minorHAnsi"/>
          <w:b/>
          <w:sz w:val="22"/>
          <w:szCs w:val="22"/>
        </w:rPr>
      </w:pPr>
      <w:r w:rsidRPr="00386377">
        <w:rPr>
          <w:rFonts w:asciiTheme="minorHAnsi" w:hAnsiTheme="minorHAnsi" w:cstheme="minorHAnsi"/>
          <w:b/>
          <w:bCs/>
          <w:sz w:val="22"/>
          <w:szCs w:val="22"/>
        </w:rPr>
        <w:t xml:space="preserve">Διαδικασία </w:t>
      </w:r>
      <w:r w:rsidRPr="00386377">
        <w:rPr>
          <w:rFonts w:asciiTheme="minorHAnsi" w:hAnsiTheme="minorHAnsi" w:cstheme="minorHAnsi"/>
          <w:b/>
          <w:sz w:val="22"/>
          <w:szCs w:val="22"/>
        </w:rPr>
        <w:t>εκπόνησης διαχειριστικών σχεδίων βόσκησης - Τροποποίηση παρ. 2</w:t>
      </w:r>
      <w:r w:rsidR="001E7FF2" w:rsidRPr="00386377">
        <w:rPr>
          <w:rFonts w:asciiTheme="minorHAnsi" w:hAnsiTheme="minorHAnsi" w:cstheme="minorHAnsi"/>
          <w:b/>
          <w:sz w:val="22"/>
          <w:szCs w:val="22"/>
        </w:rPr>
        <w:t xml:space="preserve"> και 3</w:t>
      </w:r>
      <w:r w:rsidRPr="00386377">
        <w:rPr>
          <w:rFonts w:asciiTheme="minorHAnsi" w:hAnsiTheme="minorHAnsi" w:cstheme="minorHAnsi"/>
          <w:b/>
          <w:sz w:val="22"/>
          <w:szCs w:val="22"/>
        </w:rPr>
        <w:t xml:space="preserve"> άρθρου 3 ν. </w:t>
      </w:r>
      <w:hyperlink r:id="rId6" w:history="1">
        <w:r w:rsidRPr="00386377">
          <w:rPr>
            <w:rFonts w:asciiTheme="minorHAnsi" w:hAnsiTheme="minorHAnsi" w:cstheme="minorHAnsi"/>
            <w:b/>
            <w:sz w:val="22"/>
            <w:szCs w:val="22"/>
          </w:rPr>
          <w:t>4351/2015</w:t>
        </w:r>
      </w:hyperlink>
    </w:p>
    <w:p w14:paraId="6BDBB640" w14:textId="549F2BC1" w:rsidR="00D951BB" w:rsidRPr="00386377" w:rsidRDefault="001E7FF2" w:rsidP="00B10D49">
      <w:pPr>
        <w:pStyle w:val="HTMLPreformatted"/>
        <w:tabs>
          <w:tab w:val="clear" w:pos="3664"/>
          <w:tab w:val="left" w:pos="365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1. </w:t>
      </w:r>
      <w:r w:rsidR="00D951BB" w:rsidRPr="00386377">
        <w:rPr>
          <w:rFonts w:asciiTheme="minorHAnsi" w:hAnsiTheme="minorHAnsi" w:cstheme="minorHAnsi"/>
          <w:sz w:val="22"/>
          <w:szCs w:val="22"/>
        </w:rPr>
        <w:t xml:space="preserve">Στην παρ. 2 του </w:t>
      </w:r>
      <w:hyperlink r:id="rId7" w:history="1">
        <w:r w:rsidR="00D951BB" w:rsidRPr="00386377">
          <w:rPr>
            <w:rFonts w:asciiTheme="minorHAnsi" w:hAnsiTheme="minorHAnsi" w:cstheme="minorHAnsi"/>
            <w:sz w:val="22"/>
            <w:szCs w:val="22"/>
          </w:rPr>
          <w:t>άρθρου 3</w:t>
        </w:r>
      </w:hyperlink>
      <w:r w:rsidR="00D951BB" w:rsidRPr="00386377">
        <w:rPr>
          <w:rFonts w:asciiTheme="minorHAnsi" w:hAnsiTheme="minorHAnsi" w:cstheme="minorHAnsi"/>
          <w:sz w:val="22"/>
          <w:szCs w:val="22"/>
        </w:rPr>
        <w:t xml:space="preserve"> του ν. </w:t>
      </w:r>
      <w:hyperlink r:id="rId8" w:history="1">
        <w:r w:rsidR="00D951BB" w:rsidRPr="00386377">
          <w:rPr>
            <w:rFonts w:asciiTheme="minorHAnsi" w:hAnsiTheme="minorHAnsi" w:cstheme="minorHAnsi"/>
            <w:sz w:val="22"/>
            <w:szCs w:val="22"/>
          </w:rPr>
          <w:t>4351/2015</w:t>
        </w:r>
      </w:hyperlink>
      <w:r w:rsidR="00D951BB" w:rsidRPr="00386377">
        <w:rPr>
          <w:rFonts w:asciiTheme="minorHAnsi" w:hAnsiTheme="minorHAnsi" w:cstheme="minorHAnsi"/>
          <w:sz w:val="22"/>
          <w:szCs w:val="22"/>
        </w:rPr>
        <w:t xml:space="preserve"> (</w:t>
      </w:r>
      <w:hyperlink r:id="rId9" w:history="1">
        <w:r w:rsidR="00D951BB" w:rsidRPr="00386377">
          <w:rPr>
            <w:rFonts w:asciiTheme="minorHAnsi" w:hAnsiTheme="minorHAnsi" w:cstheme="minorHAnsi"/>
            <w:sz w:val="22"/>
            <w:szCs w:val="22"/>
          </w:rPr>
          <w:t>Α’ 164</w:t>
        </w:r>
      </w:hyperlink>
      <w:r w:rsidR="00D951BB" w:rsidRPr="00386377">
        <w:rPr>
          <w:rFonts w:asciiTheme="minorHAnsi" w:hAnsiTheme="minorHAnsi" w:cstheme="minorHAnsi"/>
          <w:sz w:val="22"/>
          <w:szCs w:val="22"/>
        </w:rPr>
        <w:t xml:space="preserve">), περί </w:t>
      </w:r>
      <w:r w:rsidR="005B0D2F" w:rsidRPr="00386377">
        <w:rPr>
          <w:rFonts w:asciiTheme="minorHAnsi" w:hAnsiTheme="minorHAnsi" w:cstheme="minorHAnsi"/>
          <w:sz w:val="22"/>
          <w:szCs w:val="22"/>
        </w:rPr>
        <w:t>διαχειριστικών σχεδίων βόσκησης</w:t>
      </w:r>
      <w:r w:rsidR="00D951BB" w:rsidRPr="00386377">
        <w:rPr>
          <w:rFonts w:asciiTheme="minorHAnsi" w:hAnsiTheme="minorHAnsi" w:cstheme="minorHAnsi"/>
          <w:sz w:val="22"/>
          <w:szCs w:val="22"/>
        </w:rPr>
        <w:t>, τα εδάφια, έκτο έως και ενδέκατο αντικαθίστανται και η παρ. 2 διαμορφώνεται ως εξής:</w:t>
      </w:r>
    </w:p>
    <w:p w14:paraId="66EBA604" w14:textId="4BAE7726" w:rsidR="00D951BB" w:rsidRPr="00386377" w:rsidRDefault="00D951BB" w:rsidP="00B10D49">
      <w:pPr>
        <w:pStyle w:val="HTMLPreformatted"/>
        <w:tabs>
          <w:tab w:val="clear" w:pos="3664"/>
          <w:tab w:val="left" w:pos="365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«2. Η βοσκή εντός των βοσκήσιμων γαιών ασκείται επί τη </w:t>
      </w:r>
      <w:r w:rsidR="00D150CB" w:rsidRPr="00386377">
        <w:rPr>
          <w:rFonts w:asciiTheme="minorHAnsi" w:hAnsiTheme="minorHAnsi" w:cstheme="minorHAnsi"/>
          <w:sz w:val="22"/>
          <w:szCs w:val="22"/>
        </w:rPr>
        <w:t xml:space="preserve">βάσει </w:t>
      </w:r>
      <w:r w:rsidRPr="00386377">
        <w:rPr>
          <w:rFonts w:asciiTheme="minorHAnsi" w:hAnsiTheme="minorHAnsi" w:cstheme="minorHAnsi"/>
          <w:sz w:val="22"/>
          <w:szCs w:val="22"/>
        </w:rPr>
        <w:t xml:space="preserve">διαχειριστικού σχεδίου βόσκησης της περιοχής. Με τα διαχειριστικά σχέδια ρυθμίζονται οι όροι χρήσης των εν λόγω εκτάσεων για βόσκηση, σύμφωνα με τις υφιστάμενες και τις προκύπτουσες, συμβατές με τη δασική νομοθεσία και τη βοσκή παράλληλες χρήσεις και τη βοσκοϊκανότητα της κάθε περιοχής και διασφαλίζεται η αειφόρος διαχείριση και απρόσκοπτη αξιοποίηση των βοσκήσιμων γαιών για τις ανάγκες βόσκησης των ποιμνίων. Συμβατές χρήσεις με τη δασική νομοθεσία είναι αυτές που προβλέπονται στο ΣΤ’ Κεφάλαιο του ν. </w:t>
      </w:r>
      <w:hyperlink r:id="rId10" w:history="1">
        <w:r w:rsidRPr="00386377">
          <w:rPr>
            <w:rFonts w:asciiTheme="minorHAnsi" w:hAnsiTheme="minorHAnsi" w:cstheme="minorHAnsi"/>
            <w:sz w:val="22"/>
            <w:szCs w:val="22"/>
          </w:rPr>
          <w:t>998/1979</w:t>
        </w:r>
      </w:hyperlink>
      <w:r w:rsidRPr="00386377">
        <w:rPr>
          <w:rFonts w:asciiTheme="minorHAnsi" w:hAnsiTheme="minorHAnsi" w:cstheme="minorHAnsi"/>
          <w:sz w:val="22"/>
          <w:szCs w:val="22"/>
        </w:rPr>
        <w:t>, όπως ισχύει, ενώ με τη βοσκή είναι οι χρήσεις εκείνες οι οποίες δεν παρεμποδίζουν την προσβασιμότητα των ποιμνίων και δεν υποβαθμίζουν τη συνολική βοσκοϊκανότητα της βοσκήσιμης γαίας ως ενιαίας οντότητας, όπως αυτή έχει υπολογισθεί στα διαχειριστικά σχέδια βόσκησης.</w:t>
      </w:r>
    </w:p>
    <w:p w14:paraId="794CCF86" w14:textId="77777777" w:rsidR="00D951BB" w:rsidRPr="00386377" w:rsidRDefault="00D951BB" w:rsidP="00B10D49">
      <w:pPr>
        <w:pStyle w:val="HTMLPreformatted"/>
        <w:tabs>
          <w:tab w:val="clear" w:pos="3664"/>
          <w:tab w:val="left" w:pos="365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Για λόγους ενιαίας διαχείρισης της βοσκής, στα διαχειριστικά σχέδια συμπεριλαμβάνονται και οι εκτάσεις του </w:t>
      </w:r>
      <w:hyperlink r:id="rId11" w:history="1">
        <w:r w:rsidRPr="00386377">
          <w:rPr>
            <w:rFonts w:asciiTheme="minorHAnsi" w:hAnsiTheme="minorHAnsi" w:cstheme="minorHAnsi"/>
            <w:sz w:val="22"/>
            <w:szCs w:val="22"/>
          </w:rPr>
          <w:t>άρθρου 10</w:t>
        </w:r>
      </w:hyperlink>
      <w:r w:rsidRPr="00386377">
        <w:rPr>
          <w:rFonts w:asciiTheme="minorHAnsi" w:hAnsiTheme="minorHAnsi" w:cstheme="minorHAnsi"/>
          <w:sz w:val="22"/>
          <w:szCs w:val="22"/>
        </w:rPr>
        <w:t xml:space="preserve"> του ν. </w:t>
      </w:r>
      <w:hyperlink r:id="rId12" w:history="1">
        <w:r w:rsidRPr="00386377">
          <w:rPr>
            <w:rFonts w:asciiTheme="minorHAnsi" w:hAnsiTheme="minorHAnsi" w:cstheme="minorHAnsi"/>
            <w:sz w:val="22"/>
            <w:szCs w:val="22"/>
          </w:rPr>
          <w:t>3208/2003</w:t>
        </w:r>
      </w:hyperlink>
      <w:r w:rsidRPr="00386377">
        <w:rPr>
          <w:rFonts w:asciiTheme="minorHAnsi" w:hAnsiTheme="minorHAnsi" w:cstheme="minorHAnsi"/>
          <w:sz w:val="22"/>
          <w:szCs w:val="22"/>
        </w:rPr>
        <w:t xml:space="preserve"> όπως ισχύει, εφόσον οι ιδιοκτήτες τους το επιθυμούν και δηλώνουν την επιθυμία τους εγγράφως. Δύναται επίσης, να περιλαμβάνονται και εκτάσεις που εμπίπτουν στις διατάξεις της αγροτικής νομοθεσίας και βόσκονται από αγροτικά ζώα.</w:t>
      </w:r>
    </w:p>
    <w:p w14:paraId="12C25359" w14:textId="1D12CE6E" w:rsidR="00D951BB" w:rsidRPr="00386377" w:rsidRDefault="009D7ABA" w:rsidP="00B10D49">
      <w:pPr>
        <w:tabs>
          <w:tab w:val="left" w:pos="3654"/>
        </w:tabs>
        <w:spacing w:after="0"/>
        <w:jc w:val="both"/>
        <w:rPr>
          <w:rFonts w:cstheme="minorHAnsi"/>
        </w:rPr>
      </w:pPr>
      <w:r w:rsidRPr="00386377">
        <w:rPr>
          <w:rFonts w:cstheme="minorHAnsi"/>
        </w:rPr>
        <w:t xml:space="preserve">Το Υπουργείο Αγροτικής Ανάπτυξης και Τροφίμων έχει τον έλεγχο και την εποπτεία για την υλοποίηση των </w:t>
      </w:r>
      <w:r w:rsidR="00D951BB" w:rsidRPr="00386377">
        <w:rPr>
          <w:rFonts w:cstheme="minorHAnsi"/>
        </w:rPr>
        <w:t>διαχειριστικ</w:t>
      </w:r>
      <w:r w:rsidRPr="00386377">
        <w:rPr>
          <w:rFonts w:cstheme="minorHAnsi"/>
        </w:rPr>
        <w:t>ών</w:t>
      </w:r>
      <w:r w:rsidR="00D951BB" w:rsidRPr="00386377">
        <w:rPr>
          <w:rFonts w:cstheme="minorHAnsi"/>
        </w:rPr>
        <w:t xml:space="preserve"> σχ</w:t>
      </w:r>
      <w:r w:rsidRPr="00386377">
        <w:rPr>
          <w:rFonts w:cstheme="minorHAnsi"/>
        </w:rPr>
        <w:t>εδίων</w:t>
      </w:r>
      <w:r w:rsidR="00D951BB" w:rsidRPr="00386377">
        <w:rPr>
          <w:rFonts w:cstheme="minorHAnsi"/>
        </w:rPr>
        <w:t xml:space="preserve"> βόσκησης. Με απόφαση του Υπουργού Αγροτικής Ανάπτυξης και Τροφίμων μπορεί να ανατίθεται η διενέργεια της διαγωνιστικής διαδικασίας για την εκπόνηση των διαχειριστικών σχεδίων βόσκησης σε </w:t>
      </w:r>
      <w:r w:rsidR="00094C72" w:rsidRPr="00386377">
        <w:rPr>
          <w:rFonts w:cstheme="minorHAnsi"/>
        </w:rPr>
        <w:t xml:space="preserve">φορέα που εποπτεύεται από το </w:t>
      </w:r>
      <w:r w:rsidR="00D951BB" w:rsidRPr="00386377">
        <w:rPr>
          <w:rFonts w:cstheme="minorHAnsi"/>
        </w:rPr>
        <w:t>Υπουργείο Αγροτικής Ανά</w:t>
      </w:r>
      <w:r w:rsidR="0091585E" w:rsidRPr="00386377">
        <w:rPr>
          <w:rFonts w:cstheme="minorHAnsi"/>
        </w:rPr>
        <w:t>πτυξης και Τροφίμων. Με</w:t>
      </w:r>
      <w:r w:rsidR="00D951BB" w:rsidRPr="00386377">
        <w:rPr>
          <w:rFonts w:cstheme="minorHAnsi"/>
        </w:rPr>
        <w:t xml:space="preserve"> </w:t>
      </w:r>
      <w:r w:rsidR="00F77E05" w:rsidRPr="00386377">
        <w:rPr>
          <w:rFonts w:cstheme="minorHAnsi"/>
        </w:rPr>
        <w:t xml:space="preserve">όμοια </w:t>
      </w:r>
      <w:r w:rsidR="00D951BB" w:rsidRPr="00386377">
        <w:rPr>
          <w:rFonts w:cstheme="minorHAnsi"/>
        </w:rPr>
        <w:t>απόφαση καθορίζονται οι προϋποθέσεις, οι όροι και κάθε άλλο αναγκαίο θέμα για τη διενέργεια της διαγωνιστικής διαδικασίας.</w:t>
      </w:r>
    </w:p>
    <w:p w14:paraId="440446FD" w14:textId="580B05D7" w:rsidR="00D951BB" w:rsidRPr="00386377" w:rsidRDefault="00D951BB" w:rsidP="00B10D49">
      <w:pPr>
        <w:tabs>
          <w:tab w:val="left" w:pos="3654"/>
        </w:tabs>
        <w:spacing w:after="0"/>
        <w:jc w:val="both"/>
        <w:rPr>
          <w:rFonts w:cstheme="minorHAnsi"/>
        </w:rPr>
      </w:pPr>
      <w:r w:rsidRPr="00386377">
        <w:rPr>
          <w:rFonts w:cstheme="minorHAnsi"/>
        </w:rPr>
        <w:t xml:space="preserve">Οι Περιφέρειες </w:t>
      </w:r>
      <w:r w:rsidR="00094C72" w:rsidRPr="00386377">
        <w:rPr>
          <w:rFonts w:cstheme="minorHAnsi"/>
        </w:rPr>
        <w:t>επιστρέφουν</w:t>
      </w:r>
      <w:r w:rsidRPr="00386377">
        <w:rPr>
          <w:rFonts w:cstheme="minorHAnsi"/>
        </w:rPr>
        <w:t xml:space="preserve"> τα ποσά που έχουν εισπράξει ή έχουν διατεθεί σε αυτές για την εκπόνηση των διαχειριστικών σχεδίων βόσκησης. Τα ποσά αποδίδονται στο Υπουργείο Αγροτικής Ανάπτυξης και Τροφίμων σύμφωνα με τις παρ. 3 και 4 του άρθρου 5</w:t>
      </w:r>
      <w:r w:rsidR="00BF5038" w:rsidRPr="00386377">
        <w:rPr>
          <w:rFonts w:cstheme="minorHAnsi"/>
        </w:rPr>
        <w:t xml:space="preserve"> του παρόντος και το άρθρο 74 του ν.</w:t>
      </w:r>
      <w:r w:rsidR="00272445" w:rsidRPr="00386377">
        <w:rPr>
          <w:rFonts w:cstheme="minorHAnsi"/>
        </w:rPr>
        <w:t xml:space="preserve"> </w:t>
      </w:r>
      <w:r w:rsidR="00BF5038" w:rsidRPr="00386377">
        <w:rPr>
          <w:rFonts w:cstheme="minorHAnsi"/>
        </w:rPr>
        <w:t>4270/2014 (Α</w:t>
      </w:r>
      <w:r w:rsidR="00272445" w:rsidRPr="00386377">
        <w:rPr>
          <w:rFonts w:cstheme="minorHAnsi"/>
        </w:rPr>
        <w:t>’</w:t>
      </w:r>
      <w:r w:rsidR="0063271D" w:rsidRPr="00386377">
        <w:rPr>
          <w:rFonts w:cstheme="minorHAnsi"/>
        </w:rPr>
        <w:t xml:space="preserve"> </w:t>
      </w:r>
      <w:r w:rsidR="00BF5038" w:rsidRPr="00386377">
        <w:rPr>
          <w:rFonts w:cstheme="minorHAnsi"/>
        </w:rPr>
        <w:t>143)</w:t>
      </w:r>
      <w:r w:rsidRPr="00386377">
        <w:rPr>
          <w:rFonts w:cstheme="minorHAnsi"/>
        </w:rPr>
        <w:t xml:space="preserve">. </w:t>
      </w:r>
    </w:p>
    <w:p w14:paraId="389550CF" w14:textId="77777777" w:rsidR="001E7FF2" w:rsidRPr="00386377" w:rsidRDefault="00D951BB" w:rsidP="00B10D49">
      <w:pPr>
        <w:tabs>
          <w:tab w:val="left" w:pos="3654"/>
        </w:tabs>
        <w:spacing w:after="0"/>
        <w:jc w:val="both"/>
        <w:rPr>
          <w:rFonts w:cstheme="minorHAnsi"/>
        </w:rPr>
      </w:pPr>
      <w:r w:rsidRPr="00386377">
        <w:rPr>
          <w:rFonts w:cstheme="minorHAnsi"/>
        </w:rPr>
        <w:t>Η έγκριση των διαχειριστικών σχεδίων βόσκησης γίνεται με απόφαση του Υπουργού Αγροτικής Ανάπτυξης και Τροφίμων μετά από γνώμη της αρμόδιας δασικής αρχής και της</w:t>
      </w:r>
      <w:r w:rsidR="00BA6F8C" w:rsidRPr="00386377">
        <w:rPr>
          <w:rFonts w:cstheme="minorHAnsi"/>
        </w:rPr>
        <w:t xml:space="preserve"> </w:t>
      </w:r>
      <w:r w:rsidRPr="00386377">
        <w:rPr>
          <w:rFonts w:cstheme="minorHAnsi"/>
        </w:rPr>
        <w:t>αρμόδιας Διεύθυνσης της Περιφέρειας.</w:t>
      </w:r>
    </w:p>
    <w:p w14:paraId="10B993A9" w14:textId="39EBF826" w:rsidR="001E7FF2" w:rsidRPr="00386377" w:rsidRDefault="001E7FF2" w:rsidP="00B10D49">
      <w:pPr>
        <w:tabs>
          <w:tab w:val="left" w:pos="3654"/>
        </w:tabs>
        <w:spacing w:after="0"/>
        <w:jc w:val="both"/>
        <w:rPr>
          <w:rFonts w:cstheme="minorHAnsi"/>
        </w:rPr>
      </w:pPr>
      <w:r w:rsidRPr="00386377">
        <w:rPr>
          <w:rFonts w:cstheme="minorHAnsi"/>
        </w:rPr>
        <w:t>2. Η παρ. 3 του άρθρου 3 του ν. 4351/2015, περί διαδικασίας εκπόνησης διαχειριστικών σχεδίων βόσκησης</w:t>
      </w:r>
      <w:r w:rsidR="00356531" w:rsidRPr="00386377">
        <w:rPr>
          <w:rFonts w:cstheme="minorHAnsi"/>
        </w:rPr>
        <w:t>,</w:t>
      </w:r>
      <w:r w:rsidRPr="00386377">
        <w:rPr>
          <w:rFonts w:cstheme="minorHAnsi"/>
        </w:rPr>
        <w:t xml:space="preserve"> αντικαθίσταται ως εξής:</w:t>
      </w:r>
    </w:p>
    <w:p w14:paraId="73242096" w14:textId="6AFB75F0" w:rsidR="00D951BB" w:rsidRPr="00386377" w:rsidRDefault="001E7FF2" w:rsidP="00B10D49">
      <w:pPr>
        <w:tabs>
          <w:tab w:val="left" w:pos="3654"/>
        </w:tabs>
        <w:spacing w:after="0"/>
        <w:jc w:val="both"/>
        <w:rPr>
          <w:rFonts w:cstheme="minorHAnsi"/>
        </w:rPr>
      </w:pPr>
      <w:r w:rsidRPr="00386377">
        <w:rPr>
          <w:rFonts w:cstheme="minorHAnsi"/>
        </w:rPr>
        <w:t>«</w:t>
      </w:r>
      <w:r w:rsidR="00356531" w:rsidRPr="00386377">
        <w:rPr>
          <w:rFonts w:cstheme="minorHAnsi"/>
        </w:rPr>
        <w:t xml:space="preserve">3. </w:t>
      </w:r>
      <w:r w:rsidRPr="00386377">
        <w:rPr>
          <w:rFonts w:cstheme="minorHAnsi"/>
        </w:rPr>
        <w:t>Για τις βοσκήσιμες γαίες που περιλαμβάνονται εντός προστατευόμενων περιοχών υπερισχύουν οι προβλέψεις των κανονιστικών πράξεων που έχουν εκδοθεί κατ’ εξουσιοδότηση του άρθρου 21 του ν. 1650/1986 (Α’ 160)</w:t>
      </w:r>
      <w:r w:rsidR="006A469D" w:rsidRPr="00386377">
        <w:rPr>
          <w:rFonts w:cstheme="minorHAnsi"/>
        </w:rPr>
        <w:t>,</w:t>
      </w:r>
      <w:r w:rsidR="0063271D" w:rsidRPr="00386377">
        <w:rPr>
          <w:rFonts w:cstheme="minorHAnsi"/>
        </w:rPr>
        <w:t xml:space="preserve"> και </w:t>
      </w:r>
      <w:r w:rsidRPr="00386377">
        <w:rPr>
          <w:rFonts w:cstheme="minorHAnsi"/>
        </w:rPr>
        <w:t>κατά την εκπόνηση των διαχειριστικών σχεδίων του</w:t>
      </w:r>
      <w:r w:rsidR="00C0562C" w:rsidRPr="00386377">
        <w:rPr>
          <w:rFonts w:cstheme="minorHAnsi"/>
        </w:rPr>
        <w:t xml:space="preserve"> ανωτέρω άρθρου</w:t>
      </w:r>
      <w:r w:rsidR="00F77E05" w:rsidRPr="00386377">
        <w:rPr>
          <w:rFonts w:cstheme="minorHAnsi"/>
        </w:rPr>
        <w:t xml:space="preserve"> </w:t>
      </w:r>
      <w:r w:rsidRPr="00386377">
        <w:rPr>
          <w:rFonts w:cstheme="minorHAnsi"/>
        </w:rPr>
        <w:t xml:space="preserve">λαμβάνονται υπόψη οι εγκεκριμένες Ειδικές Περιβαλλοντικές Μελέτες </w:t>
      </w:r>
      <w:r w:rsidR="006A469D" w:rsidRPr="00386377">
        <w:rPr>
          <w:rFonts w:cstheme="minorHAnsi"/>
        </w:rPr>
        <w:t>που αναφέρονται σε αυτό</w:t>
      </w:r>
      <w:r w:rsidRPr="00386377">
        <w:rPr>
          <w:rFonts w:cstheme="minorHAnsi"/>
        </w:rPr>
        <w:t>. Για την έγκριση των διαχειριστικών σχεδίων βόσκησης εντός προστατευόμενων περιοχών απαιτείται και η σύμφωνη γνώμη του Οργανισμού Φυσικού Περιβάλλοντος και Κλιματικής Αλλαγής</w:t>
      </w:r>
      <w:r w:rsidR="0063271D" w:rsidRPr="00386377">
        <w:rPr>
          <w:rFonts w:cstheme="minorHAnsi"/>
        </w:rPr>
        <w:t>.</w:t>
      </w:r>
      <w:r w:rsidR="00D951BB" w:rsidRPr="00386377">
        <w:rPr>
          <w:rFonts w:cstheme="minorHAnsi"/>
        </w:rPr>
        <w:t>».</w:t>
      </w:r>
    </w:p>
    <w:p w14:paraId="4C032209" w14:textId="77777777" w:rsidR="00D951BB" w:rsidRPr="00386377" w:rsidRDefault="00D951BB" w:rsidP="00B10D49">
      <w:pPr>
        <w:tabs>
          <w:tab w:val="left" w:pos="3654"/>
        </w:tabs>
        <w:spacing w:after="0"/>
        <w:jc w:val="center"/>
        <w:rPr>
          <w:rFonts w:cstheme="minorHAnsi"/>
          <w:b/>
          <w:bCs/>
        </w:rPr>
      </w:pPr>
    </w:p>
    <w:p w14:paraId="2F3DA3BD" w14:textId="2477F31B" w:rsidR="00D951BB" w:rsidRPr="00386377" w:rsidRDefault="00D951BB" w:rsidP="00B10D49">
      <w:pPr>
        <w:tabs>
          <w:tab w:val="left" w:pos="3654"/>
        </w:tabs>
        <w:spacing w:after="0"/>
        <w:jc w:val="center"/>
        <w:rPr>
          <w:rFonts w:cstheme="minorHAnsi"/>
          <w:b/>
          <w:bCs/>
        </w:rPr>
      </w:pPr>
      <w:r w:rsidRPr="00386377">
        <w:rPr>
          <w:rFonts w:cstheme="minorHAnsi"/>
          <w:b/>
          <w:bCs/>
        </w:rPr>
        <w:lastRenderedPageBreak/>
        <w:t xml:space="preserve">Άρθρο </w:t>
      </w:r>
      <w:r w:rsidR="00E52D21" w:rsidRPr="00386377">
        <w:rPr>
          <w:rFonts w:cstheme="minorHAnsi"/>
          <w:b/>
          <w:bCs/>
        </w:rPr>
        <w:t>1</w:t>
      </w:r>
      <w:r w:rsidR="002445AB" w:rsidRPr="00386377">
        <w:rPr>
          <w:rFonts w:cstheme="minorHAnsi"/>
          <w:b/>
          <w:bCs/>
        </w:rPr>
        <w:t>1</w:t>
      </w:r>
    </w:p>
    <w:p w14:paraId="6ABF55C9" w14:textId="77777777" w:rsidR="00D951BB" w:rsidRPr="00386377" w:rsidRDefault="00D951BB" w:rsidP="00B10D49">
      <w:pPr>
        <w:pStyle w:val="HTMLPreformatted"/>
        <w:tabs>
          <w:tab w:val="clear" w:pos="3664"/>
          <w:tab w:val="left" w:pos="3654"/>
        </w:tabs>
        <w:spacing w:line="276" w:lineRule="auto"/>
        <w:jc w:val="center"/>
        <w:rPr>
          <w:rFonts w:asciiTheme="minorHAnsi" w:hAnsiTheme="minorHAnsi" w:cstheme="minorHAnsi"/>
          <w:b/>
          <w:bCs/>
          <w:sz w:val="22"/>
          <w:szCs w:val="22"/>
        </w:rPr>
      </w:pPr>
      <w:r w:rsidRPr="00386377">
        <w:rPr>
          <w:rFonts w:asciiTheme="minorHAnsi" w:hAnsiTheme="minorHAnsi" w:cstheme="minorHAnsi"/>
          <w:b/>
          <w:bCs/>
          <w:sz w:val="22"/>
          <w:szCs w:val="22"/>
        </w:rPr>
        <w:t>Προθεσμία εκπόνησης διαχειριστικών σχεδίων βόσκησης – Τροποποίηση παρ. 1 άρθρου 4 ν. 4351/2015</w:t>
      </w:r>
    </w:p>
    <w:p w14:paraId="494AEED7" w14:textId="77777777" w:rsidR="00D951BB" w:rsidRPr="00386377" w:rsidRDefault="00D951BB" w:rsidP="00B10D49">
      <w:pPr>
        <w:pStyle w:val="HTMLPreformatted"/>
        <w:tabs>
          <w:tab w:val="clear" w:pos="3664"/>
          <w:tab w:val="left" w:pos="3654"/>
        </w:tabs>
        <w:spacing w:line="276" w:lineRule="auto"/>
        <w:jc w:val="both"/>
        <w:rPr>
          <w:rFonts w:asciiTheme="minorHAnsi" w:eastAsiaTheme="minorHAnsi" w:hAnsiTheme="minorHAnsi" w:cstheme="minorHAnsi"/>
          <w:sz w:val="22"/>
          <w:szCs w:val="22"/>
          <w:lang w:eastAsia="en-US"/>
        </w:rPr>
      </w:pPr>
      <w:r w:rsidRPr="00386377">
        <w:rPr>
          <w:rFonts w:asciiTheme="minorHAnsi" w:hAnsiTheme="minorHAnsi" w:cstheme="minorHAnsi"/>
          <w:sz w:val="22"/>
          <w:szCs w:val="22"/>
        </w:rPr>
        <w:t xml:space="preserve">Στην παρ. 1 του άρθρου 4 </w:t>
      </w:r>
      <w:r w:rsidRPr="00386377">
        <w:rPr>
          <w:rFonts w:asciiTheme="minorHAnsi" w:eastAsiaTheme="minorHAnsi" w:hAnsiTheme="minorHAnsi" w:cstheme="minorHAnsi"/>
          <w:sz w:val="22"/>
          <w:szCs w:val="22"/>
          <w:lang w:eastAsia="en-US"/>
        </w:rPr>
        <w:t xml:space="preserve">του ν. </w:t>
      </w:r>
      <w:hyperlink r:id="rId13" w:history="1">
        <w:r w:rsidRPr="00386377">
          <w:rPr>
            <w:rFonts w:asciiTheme="minorHAnsi" w:eastAsiaTheme="minorHAnsi" w:hAnsiTheme="minorHAnsi" w:cstheme="minorHAnsi"/>
            <w:sz w:val="22"/>
            <w:szCs w:val="22"/>
            <w:lang w:eastAsia="en-US"/>
          </w:rPr>
          <w:t>4351/2015</w:t>
        </w:r>
      </w:hyperlink>
      <w:r w:rsidRPr="00386377">
        <w:rPr>
          <w:rFonts w:asciiTheme="minorHAnsi" w:eastAsiaTheme="minorHAnsi" w:hAnsiTheme="minorHAnsi" w:cstheme="minorHAnsi"/>
          <w:sz w:val="22"/>
          <w:szCs w:val="22"/>
          <w:lang w:eastAsia="en-US"/>
        </w:rPr>
        <w:t xml:space="preserve"> (</w:t>
      </w:r>
      <w:hyperlink r:id="rId14" w:history="1">
        <w:r w:rsidRPr="00386377">
          <w:rPr>
            <w:rFonts w:asciiTheme="minorHAnsi" w:eastAsiaTheme="minorHAnsi" w:hAnsiTheme="minorHAnsi" w:cstheme="minorHAnsi"/>
            <w:sz w:val="22"/>
            <w:szCs w:val="22"/>
            <w:lang w:eastAsia="en-US"/>
          </w:rPr>
          <w:t>Α’ 164</w:t>
        </w:r>
      </w:hyperlink>
      <w:r w:rsidRPr="00386377">
        <w:rPr>
          <w:rFonts w:asciiTheme="minorHAnsi" w:eastAsiaTheme="minorHAnsi" w:hAnsiTheme="minorHAnsi" w:cstheme="minorHAnsi"/>
          <w:sz w:val="22"/>
          <w:szCs w:val="22"/>
          <w:lang w:eastAsia="en-US"/>
        </w:rPr>
        <w:t xml:space="preserve">), περί προθεσμίας εκπόνησης διαχειριστικών σχεδίων βόσκησης, προστίθεται </w:t>
      </w:r>
      <w:r w:rsidR="00FF6C17" w:rsidRPr="00386377">
        <w:rPr>
          <w:rFonts w:asciiTheme="minorHAnsi" w:eastAsiaTheme="minorHAnsi" w:hAnsiTheme="minorHAnsi" w:cstheme="minorHAnsi"/>
          <w:sz w:val="22"/>
          <w:szCs w:val="22"/>
          <w:lang w:eastAsia="en-US"/>
        </w:rPr>
        <w:t>νέο δεύτερο εδάφιο</w:t>
      </w:r>
      <w:r w:rsidRPr="00386377">
        <w:rPr>
          <w:rFonts w:asciiTheme="minorHAnsi" w:eastAsiaTheme="minorHAnsi" w:hAnsiTheme="minorHAnsi" w:cstheme="minorHAnsi"/>
          <w:sz w:val="22"/>
          <w:szCs w:val="22"/>
          <w:lang w:eastAsia="en-US"/>
        </w:rPr>
        <w:t xml:space="preserve"> και η παρ. 1 διαμορφώνεται ως εξής:</w:t>
      </w:r>
    </w:p>
    <w:p w14:paraId="5AB97A62" w14:textId="3A31A77B" w:rsidR="00D951BB" w:rsidRPr="00386377" w:rsidRDefault="00D951BB" w:rsidP="00B10D49">
      <w:pPr>
        <w:tabs>
          <w:tab w:val="left" w:pos="3654"/>
        </w:tabs>
        <w:spacing w:after="0"/>
        <w:jc w:val="both"/>
        <w:rPr>
          <w:rFonts w:cstheme="minorHAnsi"/>
          <w:b/>
          <w:bCs/>
        </w:rPr>
      </w:pPr>
      <w:r w:rsidRPr="00386377">
        <w:rPr>
          <w:rFonts w:cstheme="minorHAnsi"/>
        </w:rPr>
        <w:t xml:space="preserve">«1. Μέχρι τις 31.12.2025 εκπονούνται, υποβάλλονται και εγκρίνονται τα διαχειριστικά σχέδια των βοσκήσιμων γαιών της Χώρας που προβλέπονται στην παρ. 2 του άρθρου 3. </w:t>
      </w:r>
      <w:r w:rsidR="00FF6C17" w:rsidRPr="00386377">
        <w:rPr>
          <w:rFonts w:cstheme="minorHAnsi"/>
        </w:rPr>
        <w:t xml:space="preserve">Με απόφαση του Υπουργού Αγροτικής Ανάπτυξης και Τροφίμων μπορεί να παρατείνεται η προθεσμία του πρώτου εδαφίου και </w:t>
      </w:r>
      <w:r w:rsidR="00666F24" w:rsidRPr="00386377">
        <w:rPr>
          <w:rFonts w:cstheme="minorHAnsi"/>
        </w:rPr>
        <w:t>πάντως όχι πέραν της 31ης Δεκεμβρίου 202</w:t>
      </w:r>
      <w:r w:rsidR="00C112F1" w:rsidRPr="00386377">
        <w:rPr>
          <w:rFonts w:cstheme="minorHAnsi"/>
        </w:rPr>
        <w:t>6</w:t>
      </w:r>
      <w:r w:rsidR="00FF6C17" w:rsidRPr="00386377">
        <w:rPr>
          <w:rFonts w:cstheme="minorHAnsi"/>
        </w:rPr>
        <w:t xml:space="preserve">. </w:t>
      </w:r>
      <w:r w:rsidRPr="00386377">
        <w:rPr>
          <w:rFonts w:cstheme="minorHAnsi"/>
        </w:rPr>
        <w:t xml:space="preserve">Μετά την προθεσμία αυτή δεν επιτρέπεται η ενεργοποίηση δικαιωμάτων ενίσχυσης για την εν λόγω έκταση, χωρίς την ύπαρξη και εφαρμογή εγκεκριμένου διαχειριστικού σχεδίου βόσκησης.». </w:t>
      </w:r>
    </w:p>
    <w:p w14:paraId="1898D7FF" w14:textId="77777777" w:rsidR="004824A1" w:rsidRPr="00386377" w:rsidRDefault="004824A1" w:rsidP="00B10D49">
      <w:pPr>
        <w:tabs>
          <w:tab w:val="left" w:pos="3654"/>
        </w:tabs>
        <w:spacing w:after="0"/>
        <w:jc w:val="center"/>
        <w:rPr>
          <w:rFonts w:cstheme="minorHAnsi"/>
          <w:b/>
        </w:rPr>
      </w:pPr>
    </w:p>
    <w:p w14:paraId="3AA315AC" w14:textId="30C84298" w:rsidR="0045318F" w:rsidRPr="00386377" w:rsidRDefault="004824A1" w:rsidP="00B10D49">
      <w:pPr>
        <w:tabs>
          <w:tab w:val="left" w:pos="3654"/>
        </w:tabs>
        <w:spacing w:after="0"/>
        <w:jc w:val="center"/>
        <w:rPr>
          <w:rFonts w:cstheme="minorHAnsi"/>
          <w:b/>
        </w:rPr>
      </w:pPr>
      <w:r w:rsidRPr="00386377">
        <w:rPr>
          <w:rFonts w:cstheme="minorHAnsi"/>
          <w:b/>
        </w:rPr>
        <w:t>Άρθρο</w:t>
      </w:r>
      <w:r w:rsidR="00DA58EF" w:rsidRPr="00386377">
        <w:rPr>
          <w:rFonts w:cstheme="minorHAnsi"/>
          <w:b/>
        </w:rPr>
        <w:t xml:space="preserve"> </w:t>
      </w:r>
      <w:r w:rsidR="00E52D21" w:rsidRPr="00386377">
        <w:rPr>
          <w:rFonts w:cstheme="minorHAnsi"/>
          <w:b/>
        </w:rPr>
        <w:t>1</w:t>
      </w:r>
      <w:r w:rsidR="002445AB" w:rsidRPr="00386377">
        <w:rPr>
          <w:rFonts w:cstheme="minorHAnsi"/>
          <w:b/>
        </w:rPr>
        <w:t>2</w:t>
      </w:r>
    </w:p>
    <w:p w14:paraId="1D833EA1" w14:textId="7C382EC9" w:rsidR="00DA58EF" w:rsidRPr="00386377" w:rsidRDefault="00827C6A" w:rsidP="00B10D49">
      <w:pPr>
        <w:pStyle w:val="NormalWeb"/>
        <w:shd w:val="clear" w:color="auto" w:fill="FFFFFF"/>
        <w:tabs>
          <w:tab w:val="left" w:pos="3654"/>
        </w:tabs>
        <w:spacing w:before="0" w:beforeAutospacing="0" w:after="0" w:afterAutospacing="0" w:line="276" w:lineRule="auto"/>
        <w:jc w:val="center"/>
        <w:rPr>
          <w:rFonts w:asciiTheme="minorHAnsi" w:hAnsiTheme="minorHAnsi" w:cstheme="minorHAnsi"/>
          <w:b/>
          <w:sz w:val="22"/>
          <w:szCs w:val="22"/>
        </w:rPr>
      </w:pPr>
      <w:r w:rsidRPr="00386377">
        <w:rPr>
          <w:rFonts w:asciiTheme="minorHAnsi" w:hAnsiTheme="minorHAnsi" w:cstheme="minorHAnsi"/>
          <w:b/>
          <w:sz w:val="22"/>
          <w:szCs w:val="22"/>
        </w:rPr>
        <w:t xml:space="preserve">Διαδικασία τήρησης Κεντρικού Ηλεκτρονικού Μητρώου Οικοτεχνίας και αρμόδια αρχή </w:t>
      </w:r>
      <w:r w:rsidR="00AA166C" w:rsidRPr="00386377">
        <w:rPr>
          <w:rFonts w:asciiTheme="minorHAnsi" w:hAnsiTheme="minorHAnsi" w:cstheme="minorHAnsi"/>
          <w:b/>
          <w:sz w:val="22"/>
          <w:szCs w:val="22"/>
        </w:rPr>
        <w:t xml:space="preserve">– </w:t>
      </w:r>
      <w:r w:rsidR="00830606" w:rsidRPr="00386377">
        <w:rPr>
          <w:rFonts w:asciiTheme="minorHAnsi" w:hAnsiTheme="minorHAnsi" w:cstheme="minorHAnsi"/>
          <w:b/>
          <w:sz w:val="22"/>
          <w:szCs w:val="22"/>
        </w:rPr>
        <w:t xml:space="preserve">Αντικατάσταση </w:t>
      </w:r>
      <w:r w:rsidR="00AA166C" w:rsidRPr="00386377">
        <w:rPr>
          <w:rFonts w:asciiTheme="minorHAnsi" w:hAnsiTheme="minorHAnsi" w:cstheme="minorHAnsi"/>
          <w:b/>
          <w:sz w:val="22"/>
          <w:szCs w:val="22"/>
        </w:rPr>
        <w:t xml:space="preserve">περ. γ) παρ. 2 </w:t>
      </w:r>
      <w:r w:rsidR="00830606" w:rsidRPr="00386377">
        <w:rPr>
          <w:rFonts w:asciiTheme="minorHAnsi" w:hAnsiTheme="minorHAnsi" w:cstheme="minorHAnsi"/>
          <w:b/>
          <w:sz w:val="22"/>
          <w:szCs w:val="22"/>
        </w:rPr>
        <w:t xml:space="preserve">και περ. β) παρ. 3 </w:t>
      </w:r>
      <w:r w:rsidR="00AA166C" w:rsidRPr="00386377">
        <w:rPr>
          <w:rFonts w:asciiTheme="minorHAnsi" w:hAnsiTheme="minorHAnsi" w:cstheme="minorHAnsi"/>
          <w:b/>
          <w:sz w:val="22"/>
          <w:szCs w:val="22"/>
        </w:rPr>
        <w:t>άρθρου 56 ν. 4235/2014</w:t>
      </w:r>
    </w:p>
    <w:p w14:paraId="4F06637B" w14:textId="77777777" w:rsidR="00AA166C" w:rsidRPr="00386377" w:rsidRDefault="00DA58EF" w:rsidP="00B10D49">
      <w:pPr>
        <w:pStyle w:val="NormalWeb"/>
        <w:shd w:val="clear" w:color="auto" w:fill="FFFFFF"/>
        <w:tabs>
          <w:tab w:val="left" w:pos="3654"/>
        </w:tabs>
        <w:spacing w:before="0" w:beforeAutospacing="0" w:after="0" w:afterAutospacing="0" w:line="276" w:lineRule="auto"/>
        <w:jc w:val="both"/>
        <w:rPr>
          <w:rFonts w:asciiTheme="minorHAnsi" w:hAnsiTheme="minorHAnsi" w:cstheme="minorHAnsi"/>
          <w:b/>
          <w:sz w:val="22"/>
          <w:szCs w:val="22"/>
        </w:rPr>
      </w:pPr>
      <w:r w:rsidRPr="00386377">
        <w:rPr>
          <w:rFonts w:asciiTheme="minorHAnsi" w:hAnsiTheme="minorHAnsi" w:cstheme="minorHAnsi"/>
          <w:sz w:val="22"/>
          <w:szCs w:val="22"/>
        </w:rPr>
        <w:t xml:space="preserve">1. </w:t>
      </w:r>
      <w:r w:rsidR="00AA166C" w:rsidRPr="00386377">
        <w:rPr>
          <w:rFonts w:asciiTheme="minorHAnsi" w:hAnsiTheme="minorHAnsi" w:cstheme="minorHAnsi"/>
          <w:sz w:val="22"/>
          <w:szCs w:val="22"/>
        </w:rPr>
        <w:t>Η περ. γ) της παρ. 2 του άρθρου 56 του ν. 4235/2014 (Α΄</w:t>
      </w:r>
      <w:r w:rsidR="00830606" w:rsidRPr="00386377">
        <w:rPr>
          <w:rFonts w:asciiTheme="minorHAnsi" w:hAnsiTheme="minorHAnsi" w:cstheme="minorHAnsi"/>
          <w:sz w:val="22"/>
          <w:szCs w:val="22"/>
        </w:rPr>
        <w:t xml:space="preserve"> </w:t>
      </w:r>
      <w:r w:rsidR="00AA166C" w:rsidRPr="00386377">
        <w:rPr>
          <w:rFonts w:asciiTheme="minorHAnsi" w:hAnsiTheme="minorHAnsi" w:cstheme="minorHAnsi"/>
          <w:sz w:val="22"/>
          <w:szCs w:val="22"/>
        </w:rPr>
        <w:t xml:space="preserve">32) περί </w:t>
      </w:r>
      <w:r w:rsidR="005B0D2F" w:rsidRPr="00386377">
        <w:rPr>
          <w:rFonts w:asciiTheme="minorHAnsi" w:hAnsiTheme="minorHAnsi" w:cstheme="minorHAnsi"/>
          <w:sz w:val="22"/>
          <w:szCs w:val="22"/>
        </w:rPr>
        <w:t xml:space="preserve">αγορών, παραγωγών και οικοτεχνίας </w:t>
      </w:r>
      <w:r w:rsidR="00AA166C" w:rsidRPr="00386377">
        <w:rPr>
          <w:rFonts w:asciiTheme="minorHAnsi" w:hAnsiTheme="minorHAnsi" w:cstheme="minorHAnsi"/>
          <w:sz w:val="22"/>
          <w:szCs w:val="22"/>
        </w:rPr>
        <w:t xml:space="preserve">αντικαθίσταται ως εξής: </w:t>
      </w:r>
    </w:p>
    <w:p w14:paraId="432339FA" w14:textId="5D15866F" w:rsidR="00AA166C" w:rsidRPr="00386377" w:rsidRDefault="00AA166C" w:rsidP="00B10D49">
      <w:pPr>
        <w:pStyle w:val="HTMLPreformatted"/>
        <w:tabs>
          <w:tab w:val="clear" w:pos="3664"/>
          <w:tab w:val="left" w:pos="365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«γ) </w:t>
      </w:r>
      <w:r w:rsidRPr="00386377">
        <w:rPr>
          <w:rFonts w:asciiTheme="minorHAnsi" w:hAnsiTheme="minorHAnsi" w:cstheme="minorHAnsi"/>
          <w:sz w:val="22"/>
          <w:szCs w:val="22"/>
          <w:shd w:val="clear" w:color="auto" w:fill="FFFFFF"/>
        </w:rPr>
        <w:t xml:space="preserve">Η Διεύθυνση Ποιότητας και Ασφάλειας Τροφίμων της Γενικής Διεύθυνσης Τροφίμων του Υπουργείου Αγροτικής Ανάπτυξης και Τροφίμων ορίζεται ως αρμόδια αρχή για την οικοτεχνία, </w:t>
      </w:r>
      <w:r w:rsidR="00A90949" w:rsidRPr="00386377">
        <w:rPr>
          <w:rFonts w:asciiTheme="minorHAnsi" w:hAnsiTheme="minorHAnsi" w:cstheme="minorHAnsi"/>
          <w:sz w:val="22"/>
          <w:szCs w:val="22"/>
          <w:shd w:val="clear" w:color="auto" w:fill="FFFFFF"/>
        </w:rPr>
        <w:t xml:space="preserve">ιδίως </w:t>
      </w:r>
      <w:r w:rsidRPr="00386377">
        <w:rPr>
          <w:rFonts w:asciiTheme="minorHAnsi" w:hAnsiTheme="minorHAnsi" w:cstheme="minorHAnsi"/>
          <w:sz w:val="22"/>
          <w:szCs w:val="22"/>
          <w:shd w:val="clear" w:color="auto" w:fill="FFFFFF"/>
        </w:rPr>
        <w:t>για την εποπτεία, τη</w:t>
      </w:r>
      <w:r w:rsidR="00356531" w:rsidRPr="00386377">
        <w:rPr>
          <w:rFonts w:asciiTheme="minorHAnsi" w:hAnsiTheme="minorHAnsi" w:cstheme="minorHAnsi"/>
          <w:sz w:val="22"/>
          <w:szCs w:val="22"/>
          <w:shd w:val="clear" w:color="auto" w:fill="FFFFFF"/>
        </w:rPr>
        <w:t>ν</w:t>
      </w:r>
      <w:r w:rsidRPr="00386377">
        <w:rPr>
          <w:rFonts w:asciiTheme="minorHAnsi" w:hAnsiTheme="minorHAnsi" w:cstheme="minorHAnsi"/>
          <w:sz w:val="22"/>
          <w:szCs w:val="22"/>
          <w:shd w:val="clear" w:color="auto" w:fill="FFFFFF"/>
        </w:rPr>
        <w:t xml:space="preserve"> τήρηση και </w:t>
      </w:r>
      <w:r w:rsidR="009D7ABA" w:rsidRPr="00386377">
        <w:rPr>
          <w:rFonts w:asciiTheme="minorHAnsi" w:hAnsiTheme="minorHAnsi" w:cstheme="minorHAnsi"/>
          <w:sz w:val="22"/>
          <w:szCs w:val="22"/>
          <w:shd w:val="clear" w:color="auto" w:fill="FFFFFF"/>
        </w:rPr>
        <w:t xml:space="preserve">τη </w:t>
      </w:r>
      <w:r w:rsidRPr="00386377">
        <w:rPr>
          <w:rFonts w:asciiTheme="minorHAnsi" w:hAnsiTheme="minorHAnsi" w:cstheme="minorHAnsi"/>
          <w:sz w:val="22"/>
          <w:szCs w:val="22"/>
          <w:shd w:val="clear" w:color="auto" w:fill="FFFFFF"/>
        </w:rPr>
        <w:t xml:space="preserve">λειτουργία του Κεντρικού Ηλεκτρονικού Μητρώου Οικοτεχνίας (ΚΗΜΟ), στο οποίο καταγράφονται οι παραγωγοί, τα είδη και οι ποσότητες των προϊόντων οικοτεχνικής παρασκευής. </w:t>
      </w:r>
      <w:r w:rsidRPr="00386377">
        <w:rPr>
          <w:rFonts w:asciiTheme="minorHAnsi" w:hAnsiTheme="minorHAnsi" w:cstheme="minorHAnsi"/>
          <w:sz w:val="22"/>
          <w:szCs w:val="22"/>
        </w:rPr>
        <w:t xml:space="preserve">Για την εγγραφή και την ανανέωση εγγραφής στο ΚΗΜΟ ορίζεται </w:t>
      </w:r>
      <w:r w:rsidR="00EE77CA" w:rsidRPr="00386377">
        <w:rPr>
          <w:rFonts w:asciiTheme="minorHAnsi" w:hAnsiTheme="minorHAnsi" w:cstheme="minorHAnsi"/>
          <w:sz w:val="22"/>
          <w:szCs w:val="22"/>
        </w:rPr>
        <w:t>παράβολο υπέρ του Δημοσίου ύψους δέκα (10) ευρώ</w:t>
      </w:r>
      <w:r w:rsidRPr="00386377">
        <w:rPr>
          <w:rFonts w:asciiTheme="minorHAnsi" w:hAnsiTheme="minorHAnsi" w:cstheme="minorHAnsi"/>
          <w:sz w:val="22"/>
          <w:szCs w:val="22"/>
        </w:rPr>
        <w:t>.</w:t>
      </w:r>
      <w:r w:rsidR="00334F0C" w:rsidRPr="00386377">
        <w:rPr>
          <w:rFonts w:asciiTheme="minorHAnsi" w:hAnsiTheme="minorHAnsi" w:cstheme="minorHAnsi"/>
          <w:sz w:val="22"/>
          <w:szCs w:val="22"/>
        </w:rPr>
        <w:t>».</w:t>
      </w:r>
    </w:p>
    <w:p w14:paraId="397412EC" w14:textId="1267C02C" w:rsidR="00056062" w:rsidRPr="00386377" w:rsidRDefault="00056062" w:rsidP="00B10D49">
      <w:pPr>
        <w:pStyle w:val="HTMLPreformatted"/>
        <w:tabs>
          <w:tab w:val="clear" w:pos="3664"/>
          <w:tab w:val="left" w:pos="365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2. </w:t>
      </w:r>
      <w:r w:rsidR="00632601" w:rsidRPr="00386377">
        <w:rPr>
          <w:rFonts w:asciiTheme="minorHAnsi" w:hAnsiTheme="minorHAnsi" w:cstheme="minorHAnsi"/>
          <w:sz w:val="22"/>
          <w:szCs w:val="22"/>
        </w:rPr>
        <w:t xml:space="preserve">Στην </w:t>
      </w:r>
      <w:r w:rsidRPr="00386377">
        <w:rPr>
          <w:rFonts w:asciiTheme="minorHAnsi" w:hAnsiTheme="minorHAnsi" w:cstheme="minorHAnsi"/>
          <w:sz w:val="22"/>
          <w:szCs w:val="22"/>
        </w:rPr>
        <w:t>περ. β) της παρ. 3 του άρθρου 56</w:t>
      </w:r>
      <w:r w:rsidR="00BA6F8C" w:rsidRPr="00386377">
        <w:rPr>
          <w:rFonts w:asciiTheme="minorHAnsi" w:hAnsiTheme="minorHAnsi" w:cstheme="minorHAnsi"/>
          <w:sz w:val="22"/>
          <w:szCs w:val="22"/>
        </w:rPr>
        <w:t xml:space="preserve"> </w:t>
      </w:r>
      <w:r w:rsidRPr="00386377">
        <w:rPr>
          <w:rFonts w:asciiTheme="minorHAnsi" w:hAnsiTheme="minorHAnsi" w:cstheme="minorHAnsi"/>
          <w:sz w:val="22"/>
          <w:szCs w:val="22"/>
        </w:rPr>
        <w:t>του ν. 4235/2014</w:t>
      </w:r>
      <w:r w:rsidR="00356531" w:rsidRPr="00386377">
        <w:rPr>
          <w:rFonts w:asciiTheme="minorHAnsi" w:hAnsiTheme="minorHAnsi" w:cstheme="minorHAnsi"/>
          <w:sz w:val="22"/>
          <w:szCs w:val="22"/>
        </w:rPr>
        <w:t>,</w:t>
      </w:r>
      <w:r w:rsidR="007B1AEF" w:rsidRPr="00386377">
        <w:rPr>
          <w:rFonts w:asciiTheme="minorHAnsi" w:hAnsiTheme="minorHAnsi" w:cstheme="minorHAnsi"/>
          <w:sz w:val="22"/>
          <w:szCs w:val="22"/>
        </w:rPr>
        <w:t xml:space="preserve"> περί αγορών</w:t>
      </w:r>
      <w:r w:rsidRPr="00386377">
        <w:rPr>
          <w:rFonts w:asciiTheme="minorHAnsi" w:hAnsiTheme="minorHAnsi" w:cstheme="minorHAnsi"/>
          <w:sz w:val="22"/>
          <w:szCs w:val="22"/>
        </w:rPr>
        <w:t>,</w:t>
      </w:r>
      <w:r w:rsidR="007B1AEF" w:rsidRPr="00386377">
        <w:rPr>
          <w:rFonts w:asciiTheme="minorHAnsi" w:hAnsiTheme="minorHAnsi" w:cstheme="minorHAnsi"/>
          <w:sz w:val="22"/>
          <w:szCs w:val="22"/>
        </w:rPr>
        <w:t xml:space="preserve"> παραγωγών και οικοτεχνίας</w:t>
      </w:r>
      <w:r w:rsidR="00356531" w:rsidRPr="00386377">
        <w:rPr>
          <w:rFonts w:asciiTheme="minorHAnsi" w:hAnsiTheme="minorHAnsi" w:cstheme="minorHAnsi"/>
          <w:sz w:val="22"/>
          <w:szCs w:val="22"/>
        </w:rPr>
        <w:t>,</w:t>
      </w:r>
      <w:r w:rsidRPr="00386377">
        <w:rPr>
          <w:rFonts w:asciiTheme="minorHAnsi" w:hAnsiTheme="minorHAnsi" w:cstheme="minorHAnsi"/>
          <w:sz w:val="22"/>
          <w:szCs w:val="22"/>
        </w:rPr>
        <w:t xml:space="preserve"> </w:t>
      </w:r>
      <w:r w:rsidR="00632601" w:rsidRPr="00386377">
        <w:rPr>
          <w:rFonts w:asciiTheme="minorHAnsi" w:hAnsiTheme="minorHAnsi" w:cstheme="minorHAnsi"/>
          <w:sz w:val="22"/>
          <w:szCs w:val="22"/>
        </w:rPr>
        <w:t>επέρχονται οι ακόλουθες τροποποιήσεις: α) οι λέξεις «</w:t>
      </w:r>
      <w:r w:rsidR="00A57199" w:rsidRPr="00386377">
        <w:rPr>
          <w:rFonts w:asciiTheme="minorHAnsi" w:hAnsiTheme="minorHAnsi" w:cstheme="minorHAnsi"/>
          <w:sz w:val="22"/>
          <w:szCs w:val="22"/>
        </w:rPr>
        <w:t xml:space="preserve">μεταφοράς, </w:t>
      </w:r>
      <w:r w:rsidR="00632601" w:rsidRPr="00386377">
        <w:rPr>
          <w:rFonts w:asciiTheme="minorHAnsi" w:hAnsiTheme="minorHAnsi" w:cstheme="minorHAnsi"/>
          <w:sz w:val="22"/>
          <w:szCs w:val="22"/>
        </w:rPr>
        <w:t>διάθεσης και έκθεσης»</w:t>
      </w:r>
      <w:r w:rsidRPr="00386377">
        <w:rPr>
          <w:rFonts w:asciiTheme="minorHAnsi" w:hAnsiTheme="minorHAnsi" w:cstheme="minorHAnsi"/>
          <w:sz w:val="22"/>
          <w:szCs w:val="22"/>
        </w:rPr>
        <w:t xml:space="preserve"> </w:t>
      </w:r>
      <w:r w:rsidR="00632601" w:rsidRPr="00386377">
        <w:rPr>
          <w:rFonts w:asciiTheme="minorHAnsi" w:hAnsiTheme="minorHAnsi" w:cstheme="minorHAnsi"/>
          <w:sz w:val="22"/>
          <w:szCs w:val="22"/>
        </w:rPr>
        <w:t>αντικαθίστανται από τις λέξεις «</w:t>
      </w:r>
      <w:r w:rsidR="0028015E" w:rsidRPr="00386377">
        <w:rPr>
          <w:rFonts w:asciiTheme="minorHAnsi" w:hAnsiTheme="minorHAnsi" w:cstheme="minorHAnsi"/>
          <w:sz w:val="22"/>
          <w:szCs w:val="22"/>
        </w:rPr>
        <w:t>επισήμανσης, μεταφοράς και διάθεσης των προϊόντων</w:t>
      </w:r>
      <w:r w:rsidR="00632601" w:rsidRPr="00386377">
        <w:rPr>
          <w:rFonts w:asciiTheme="minorHAnsi" w:hAnsiTheme="minorHAnsi" w:cstheme="minorHAnsi"/>
          <w:sz w:val="22"/>
          <w:szCs w:val="22"/>
        </w:rPr>
        <w:t>»</w:t>
      </w:r>
      <w:r w:rsidR="00350DDE" w:rsidRPr="00386377">
        <w:rPr>
          <w:rFonts w:asciiTheme="minorHAnsi" w:hAnsiTheme="minorHAnsi" w:cstheme="minorHAnsi"/>
          <w:sz w:val="22"/>
          <w:szCs w:val="22"/>
        </w:rPr>
        <w:t xml:space="preserve">, </w:t>
      </w:r>
      <w:r w:rsidR="00AB7626" w:rsidRPr="00386377">
        <w:rPr>
          <w:rFonts w:asciiTheme="minorHAnsi" w:hAnsiTheme="minorHAnsi" w:cstheme="minorHAnsi"/>
          <w:sz w:val="22"/>
          <w:szCs w:val="22"/>
        </w:rPr>
        <w:t>β</w:t>
      </w:r>
      <w:r w:rsidR="00350DDE" w:rsidRPr="00386377">
        <w:rPr>
          <w:rFonts w:asciiTheme="minorHAnsi" w:hAnsiTheme="minorHAnsi" w:cstheme="minorHAnsi"/>
          <w:sz w:val="22"/>
          <w:szCs w:val="22"/>
        </w:rPr>
        <w:t xml:space="preserve">) </w:t>
      </w:r>
      <w:r w:rsidR="00AB7626" w:rsidRPr="00386377">
        <w:rPr>
          <w:rFonts w:asciiTheme="minorHAnsi" w:hAnsiTheme="minorHAnsi" w:cstheme="minorHAnsi"/>
          <w:sz w:val="22"/>
          <w:szCs w:val="22"/>
        </w:rPr>
        <w:t xml:space="preserve">μετά από τις λέξεις «αρμόδιες αρχές» προστίθενται οι λέξεις «και διαδικασίες ελέγχου και», γ) προστίθεται δεύτερο εδάφιο </w:t>
      </w:r>
      <w:r w:rsidR="00356531" w:rsidRPr="00386377">
        <w:rPr>
          <w:rFonts w:asciiTheme="minorHAnsi" w:hAnsiTheme="minorHAnsi" w:cstheme="minorHAnsi"/>
          <w:sz w:val="22"/>
          <w:szCs w:val="22"/>
        </w:rPr>
        <w:t xml:space="preserve">και </w:t>
      </w:r>
      <w:r w:rsidR="009D7ABA" w:rsidRPr="00386377">
        <w:rPr>
          <w:rFonts w:asciiTheme="minorHAnsi" w:hAnsiTheme="minorHAnsi" w:cstheme="minorHAnsi"/>
          <w:sz w:val="22"/>
          <w:szCs w:val="22"/>
        </w:rPr>
        <w:t xml:space="preserve">μετά από νομοτεχνικές βελτιώσεις </w:t>
      </w:r>
      <w:r w:rsidR="00350DDE" w:rsidRPr="00386377">
        <w:rPr>
          <w:rFonts w:asciiTheme="minorHAnsi" w:hAnsiTheme="minorHAnsi" w:cstheme="minorHAnsi"/>
          <w:sz w:val="22"/>
          <w:szCs w:val="22"/>
        </w:rPr>
        <w:t>η περ. β) διαμορφώνεται ω</w:t>
      </w:r>
      <w:r w:rsidRPr="00386377">
        <w:rPr>
          <w:rFonts w:asciiTheme="minorHAnsi" w:hAnsiTheme="minorHAnsi" w:cstheme="minorHAnsi"/>
          <w:sz w:val="22"/>
          <w:szCs w:val="22"/>
        </w:rPr>
        <w:t>ς εξής:</w:t>
      </w:r>
    </w:p>
    <w:p w14:paraId="3506BF2D" w14:textId="314401DF" w:rsidR="00AA166C" w:rsidRPr="00386377" w:rsidRDefault="00056062" w:rsidP="00B10D49">
      <w:pPr>
        <w:pStyle w:val="HTMLPreformatted"/>
        <w:tabs>
          <w:tab w:val="clear" w:pos="3664"/>
          <w:tab w:val="left" w:pos="3654"/>
        </w:tabs>
        <w:spacing w:line="276" w:lineRule="auto"/>
        <w:jc w:val="both"/>
        <w:rPr>
          <w:rFonts w:asciiTheme="minorHAnsi" w:eastAsiaTheme="minorHAnsi" w:hAnsiTheme="minorHAnsi" w:cstheme="minorHAnsi"/>
          <w:sz w:val="22"/>
          <w:szCs w:val="22"/>
          <w:shd w:val="clear" w:color="auto" w:fill="FFFFFF"/>
          <w:lang w:eastAsia="en-US"/>
        </w:rPr>
      </w:pPr>
      <w:r w:rsidRPr="00386377">
        <w:rPr>
          <w:rFonts w:asciiTheme="minorHAnsi" w:eastAsiaTheme="minorHAnsi" w:hAnsiTheme="minorHAnsi" w:cstheme="minorHAnsi"/>
          <w:sz w:val="22"/>
          <w:szCs w:val="22"/>
          <w:shd w:val="clear" w:color="auto" w:fill="FFFFFF"/>
          <w:lang w:eastAsia="en-US"/>
        </w:rPr>
        <w:t>«</w:t>
      </w:r>
      <w:r w:rsidR="00AA166C" w:rsidRPr="00386377">
        <w:rPr>
          <w:rFonts w:asciiTheme="minorHAnsi" w:eastAsiaTheme="minorHAnsi" w:hAnsiTheme="minorHAnsi" w:cstheme="minorHAnsi"/>
          <w:sz w:val="22"/>
          <w:szCs w:val="22"/>
          <w:shd w:val="clear" w:color="auto" w:fill="FFFFFF"/>
          <w:lang w:eastAsia="en-US"/>
        </w:rPr>
        <w:t xml:space="preserve">β) Με απόφαση </w:t>
      </w:r>
      <w:r w:rsidR="00AB7626" w:rsidRPr="00386377">
        <w:rPr>
          <w:rFonts w:asciiTheme="minorHAnsi" w:eastAsiaTheme="minorHAnsi" w:hAnsiTheme="minorHAnsi" w:cstheme="minorHAnsi"/>
          <w:sz w:val="22"/>
          <w:szCs w:val="22"/>
          <w:shd w:val="clear" w:color="auto" w:fill="FFFFFF"/>
          <w:lang w:eastAsia="en-US"/>
        </w:rPr>
        <w:t>του</w:t>
      </w:r>
      <w:r w:rsidR="00AA166C" w:rsidRPr="00386377">
        <w:rPr>
          <w:rFonts w:asciiTheme="minorHAnsi" w:eastAsiaTheme="minorHAnsi" w:hAnsiTheme="minorHAnsi" w:cstheme="minorHAnsi"/>
          <w:sz w:val="22"/>
          <w:szCs w:val="22"/>
          <w:shd w:val="clear" w:color="auto" w:fill="FFFFFF"/>
          <w:lang w:eastAsia="en-US"/>
        </w:rPr>
        <w:t xml:space="preserve"> </w:t>
      </w:r>
      <w:r w:rsidR="00AB7626" w:rsidRPr="00386377">
        <w:rPr>
          <w:rFonts w:asciiTheme="minorHAnsi" w:eastAsiaTheme="minorHAnsi" w:hAnsiTheme="minorHAnsi" w:cstheme="minorHAnsi"/>
          <w:sz w:val="22"/>
          <w:szCs w:val="22"/>
          <w:shd w:val="clear" w:color="auto" w:fill="FFFFFF"/>
          <w:lang w:eastAsia="en-US"/>
        </w:rPr>
        <w:t>Υπουργού</w:t>
      </w:r>
      <w:r w:rsidR="00AA166C" w:rsidRPr="00386377">
        <w:rPr>
          <w:rFonts w:asciiTheme="minorHAnsi" w:eastAsiaTheme="minorHAnsi" w:hAnsiTheme="minorHAnsi" w:cstheme="minorHAnsi"/>
          <w:sz w:val="22"/>
          <w:szCs w:val="22"/>
          <w:shd w:val="clear" w:color="auto" w:fill="FFFFFF"/>
          <w:lang w:eastAsia="en-US"/>
        </w:rPr>
        <w:t xml:space="preserve"> Αγροτικής Ανάπτυξης και Τροφίμων καθορίζονται τα είδη των προϊόντων οικοτεχνίας, οι όροι και οι προϋποθέσεις παραγωγής, μεταποίησης, επισήμανσης, μεταφοράς και διάθεσης των προϊόντων αυτών, </w:t>
      </w:r>
      <w:r w:rsidR="00AB7626" w:rsidRPr="00386377">
        <w:rPr>
          <w:rFonts w:asciiTheme="minorHAnsi" w:eastAsiaTheme="minorHAnsi" w:hAnsiTheme="minorHAnsi" w:cstheme="minorHAnsi"/>
          <w:sz w:val="22"/>
          <w:szCs w:val="22"/>
          <w:shd w:val="clear" w:color="auto" w:fill="FFFFFF"/>
          <w:lang w:eastAsia="en-US"/>
        </w:rPr>
        <w:t>τα τ</w:t>
      </w:r>
      <w:r w:rsidR="00AA166C" w:rsidRPr="00386377">
        <w:rPr>
          <w:rFonts w:asciiTheme="minorHAnsi" w:eastAsiaTheme="minorHAnsi" w:hAnsiTheme="minorHAnsi" w:cstheme="minorHAnsi"/>
          <w:sz w:val="22"/>
          <w:szCs w:val="22"/>
          <w:shd w:val="clear" w:color="auto" w:fill="FFFFFF"/>
          <w:lang w:eastAsia="en-US"/>
        </w:rPr>
        <w:t>η</w:t>
      </w:r>
      <w:r w:rsidR="00AB7626" w:rsidRPr="00386377">
        <w:rPr>
          <w:rFonts w:asciiTheme="minorHAnsi" w:eastAsiaTheme="minorHAnsi" w:hAnsiTheme="minorHAnsi" w:cstheme="minorHAnsi"/>
          <w:sz w:val="22"/>
          <w:szCs w:val="22"/>
          <w:shd w:val="clear" w:color="auto" w:fill="FFFFFF"/>
          <w:lang w:eastAsia="en-US"/>
        </w:rPr>
        <w:t>ς</w:t>
      </w:r>
      <w:r w:rsidR="00AA166C" w:rsidRPr="00386377">
        <w:rPr>
          <w:rFonts w:asciiTheme="minorHAnsi" w:eastAsiaTheme="minorHAnsi" w:hAnsiTheme="minorHAnsi" w:cstheme="minorHAnsi"/>
          <w:sz w:val="22"/>
          <w:szCs w:val="22"/>
          <w:shd w:val="clear" w:color="auto" w:fill="FFFFFF"/>
          <w:lang w:eastAsia="en-US"/>
        </w:rPr>
        <w:t xml:space="preserve"> τήρηση</w:t>
      </w:r>
      <w:r w:rsidR="00AB7626" w:rsidRPr="00386377">
        <w:rPr>
          <w:rFonts w:asciiTheme="minorHAnsi" w:eastAsiaTheme="minorHAnsi" w:hAnsiTheme="minorHAnsi" w:cstheme="minorHAnsi"/>
          <w:sz w:val="22"/>
          <w:szCs w:val="22"/>
          <w:shd w:val="clear" w:color="auto" w:fill="FFFFFF"/>
          <w:lang w:eastAsia="en-US"/>
        </w:rPr>
        <w:t>ς</w:t>
      </w:r>
      <w:r w:rsidR="00AA166C" w:rsidRPr="00386377">
        <w:rPr>
          <w:rFonts w:asciiTheme="minorHAnsi" w:eastAsiaTheme="minorHAnsi" w:hAnsiTheme="minorHAnsi" w:cstheme="minorHAnsi"/>
          <w:sz w:val="22"/>
          <w:szCs w:val="22"/>
          <w:shd w:val="clear" w:color="auto" w:fill="FFFFFF"/>
          <w:lang w:eastAsia="en-US"/>
        </w:rPr>
        <w:t>, οργάνωση</w:t>
      </w:r>
      <w:r w:rsidR="00AB7626" w:rsidRPr="00386377">
        <w:rPr>
          <w:rFonts w:asciiTheme="minorHAnsi" w:eastAsiaTheme="minorHAnsi" w:hAnsiTheme="minorHAnsi" w:cstheme="minorHAnsi"/>
          <w:sz w:val="22"/>
          <w:szCs w:val="22"/>
          <w:shd w:val="clear" w:color="auto" w:fill="FFFFFF"/>
          <w:lang w:eastAsia="en-US"/>
        </w:rPr>
        <w:t>ς</w:t>
      </w:r>
      <w:r w:rsidR="00AA166C" w:rsidRPr="00386377">
        <w:rPr>
          <w:rFonts w:asciiTheme="minorHAnsi" w:eastAsiaTheme="minorHAnsi" w:hAnsiTheme="minorHAnsi" w:cstheme="minorHAnsi"/>
          <w:sz w:val="22"/>
          <w:szCs w:val="22"/>
          <w:shd w:val="clear" w:color="auto" w:fill="FFFFFF"/>
          <w:lang w:eastAsia="en-US"/>
        </w:rPr>
        <w:t xml:space="preserve"> και λειτουργία</w:t>
      </w:r>
      <w:r w:rsidR="00AB7626" w:rsidRPr="00386377">
        <w:rPr>
          <w:rFonts w:asciiTheme="minorHAnsi" w:eastAsiaTheme="minorHAnsi" w:hAnsiTheme="minorHAnsi" w:cstheme="minorHAnsi"/>
          <w:sz w:val="22"/>
          <w:szCs w:val="22"/>
          <w:shd w:val="clear" w:color="auto" w:fill="FFFFFF"/>
          <w:lang w:eastAsia="en-US"/>
        </w:rPr>
        <w:t>ς</w:t>
      </w:r>
      <w:r w:rsidR="00AA166C" w:rsidRPr="00386377">
        <w:rPr>
          <w:rFonts w:asciiTheme="minorHAnsi" w:eastAsiaTheme="minorHAnsi" w:hAnsiTheme="minorHAnsi" w:cstheme="minorHAnsi"/>
          <w:sz w:val="22"/>
          <w:szCs w:val="22"/>
          <w:shd w:val="clear" w:color="auto" w:fill="FFFFFF"/>
          <w:lang w:eastAsia="en-US"/>
        </w:rPr>
        <w:t xml:space="preserve"> του ΚΗΜΟ, η επιβολή κυρώσεων, </w:t>
      </w:r>
      <w:r w:rsidR="00AB7626" w:rsidRPr="00386377">
        <w:rPr>
          <w:rFonts w:asciiTheme="minorHAnsi" w:eastAsiaTheme="minorHAnsi" w:hAnsiTheme="minorHAnsi" w:cstheme="minorHAnsi"/>
          <w:sz w:val="22"/>
          <w:szCs w:val="22"/>
          <w:shd w:val="clear" w:color="auto" w:fill="FFFFFF"/>
          <w:lang w:eastAsia="en-US"/>
        </w:rPr>
        <w:t xml:space="preserve">οι αρμόδιες αρχές και διαδικασίες ελέγχου </w:t>
      </w:r>
      <w:r w:rsidR="00AA166C" w:rsidRPr="00386377">
        <w:rPr>
          <w:rFonts w:asciiTheme="minorHAnsi" w:eastAsiaTheme="minorHAnsi" w:hAnsiTheme="minorHAnsi" w:cstheme="minorHAnsi"/>
          <w:sz w:val="22"/>
          <w:szCs w:val="22"/>
          <w:shd w:val="clear" w:color="auto" w:fill="FFFFFF"/>
          <w:lang w:eastAsia="en-US"/>
        </w:rPr>
        <w:t xml:space="preserve">και κάθε σχετικό θέμα για την εφαρμογή της </w:t>
      </w:r>
      <w:r w:rsidR="008D4348" w:rsidRPr="00386377">
        <w:rPr>
          <w:rFonts w:asciiTheme="minorHAnsi" w:eastAsiaTheme="minorHAnsi" w:hAnsiTheme="minorHAnsi" w:cstheme="minorHAnsi"/>
          <w:sz w:val="22"/>
          <w:szCs w:val="22"/>
          <w:shd w:val="clear" w:color="auto" w:fill="FFFFFF"/>
          <w:lang w:eastAsia="en-US"/>
        </w:rPr>
        <w:t xml:space="preserve">παρ. </w:t>
      </w:r>
      <w:r w:rsidR="00AA166C" w:rsidRPr="00386377">
        <w:rPr>
          <w:rFonts w:asciiTheme="minorHAnsi" w:eastAsiaTheme="minorHAnsi" w:hAnsiTheme="minorHAnsi" w:cstheme="minorHAnsi"/>
          <w:sz w:val="22"/>
          <w:szCs w:val="22"/>
          <w:shd w:val="clear" w:color="auto" w:fill="FFFFFF"/>
          <w:lang w:eastAsia="en-US"/>
        </w:rPr>
        <w:t>2.</w:t>
      </w:r>
      <w:r w:rsidR="00AB7626" w:rsidRPr="00386377">
        <w:rPr>
          <w:rFonts w:asciiTheme="minorHAnsi" w:eastAsiaTheme="minorHAnsi" w:hAnsiTheme="minorHAnsi" w:cstheme="minorHAnsi"/>
          <w:sz w:val="22"/>
          <w:szCs w:val="22"/>
          <w:shd w:val="clear" w:color="auto" w:fill="FFFFFF"/>
          <w:lang w:eastAsia="en-US"/>
        </w:rPr>
        <w:t xml:space="preserve"> Με κοινή απόφαση των Υπουργών Αγροτικής Ανάπτυξης και Τροφίμων και Εθνικής Οικονομίας και Οικονομικών </w:t>
      </w:r>
      <w:r w:rsidR="00C112F1" w:rsidRPr="00386377">
        <w:rPr>
          <w:rFonts w:asciiTheme="minorHAnsi" w:eastAsiaTheme="minorHAnsi" w:hAnsiTheme="minorHAnsi" w:cstheme="minorHAnsi"/>
          <w:sz w:val="22"/>
          <w:szCs w:val="22"/>
          <w:shd w:val="clear" w:color="auto" w:fill="FFFFFF"/>
          <w:lang w:eastAsia="en-US"/>
        </w:rPr>
        <w:t xml:space="preserve">δύναται να </w:t>
      </w:r>
      <w:r w:rsidR="00E9642A" w:rsidRPr="00386377">
        <w:rPr>
          <w:rFonts w:asciiTheme="minorHAnsi" w:eastAsiaTheme="minorHAnsi" w:hAnsiTheme="minorHAnsi" w:cstheme="minorHAnsi"/>
          <w:sz w:val="22"/>
          <w:szCs w:val="22"/>
          <w:shd w:val="clear" w:color="auto" w:fill="FFFFFF"/>
          <w:lang w:eastAsia="en-US"/>
        </w:rPr>
        <w:t xml:space="preserve">αναπροσαρμόζεται </w:t>
      </w:r>
      <w:r w:rsidR="00AB7626" w:rsidRPr="00386377">
        <w:rPr>
          <w:rFonts w:asciiTheme="minorHAnsi" w:eastAsiaTheme="minorHAnsi" w:hAnsiTheme="minorHAnsi" w:cstheme="minorHAnsi"/>
          <w:sz w:val="22"/>
          <w:szCs w:val="22"/>
          <w:shd w:val="clear" w:color="auto" w:fill="FFFFFF"/>
          <w:lang w:eastAsia="en-US"/>
        </w:rPr>
        <w:t>το ύψος του παραβόλου της παρ. 2.</w:t>
      </w:r>
      <w:r w:rsidR="00AA166C" w:rsidRPr="00386377">
        <w:rPr>
          <w:rFonts w:asciiTheme="minorHAnsi" w:eastAsiaTheme="minorHAnsi" w:hAnsiTheme="minorHAnsi" w:cstheme="minorHAnsi"/>
          <w:sz w:val="22"/>
          <w:szCs w:val="22"/>
          <w:shd w:val="clear" w:color="auto" w:fill="FFFFFF"/>
          <w:lang w:eastAsia="en-US"/>
        </w:rPr>
        <w:t>».</w:t>
      </w:r>
    </w:p>
    <w:p w14:paraId="132D0847" w14:textId="0BDC52B1" w:rsidR="00E5563A" w:rsidRPr="00386377" w:rsidRDefault="00E5563A" w:rsidP="00B10D49">
      <w:pPr>
        <w:pStyle w:val="HTMLPreformatted"/>
        <w:tabs>
          <w:tab w:val="clear" w:pos="3664"/>
          <w:tab w:val="left" w:pos="3654"/>
        </w:tabs>
        <w:spacing w:line="276" w:lineRule="auto"/>
        <w:jc w:val="both"/>
        <w:rPr>
          <w:rFonts w:asciiTheme="minorHAnsi" w:eastAsiaTheme="minorHAnsi" w:hAnsiTheme="minorHAnsi" w:cstheme="minorHAnsi"/>
          <w:sz w:val="22"/>
          <w:szCs w:val="22"/>
          <w:shd w:val="clear" w:color="auto" w:fill="FFFFFF"/>
          <w:lang w:eastAsia="en-US"/>
        </w:rPr>
      </w:pPr>
    </w:p>
    <w:p w14:paraId="6A10DBAF" w14:textId="397DE648" w:rsidR="00414918" w:rsidRPr="00386377" w:rsidRDefault="00414918" w:rsidP="00414918">
      <w:pPr>
        <w:tabs>
          <w:tab w:val="left" w:pos="3654"/>
        </w:tabs>
        <w:spacing w:after="0"/>
        <w:jc w:val="center"/>
        <w:rPr>
          <w:rFonts w:cstheme="minorHAnsi"/>
          <w:b/>
        </w:rPr>
      </w:pPr>
      <w:r w:rsidRPr="00386377">
        <w:rPr>
          <w:rFonts w:cstheme="minorHAnsi"/>
          <w:b/>
        </w:rPr>
        <w:t>Άρθρο 13</w:t>
      </w:r>
    </w:p>
    <w:p w14:paraId="2DF82C3A" w14:textId="35830F26" w:rsidR="00967610" w:rsidRPr="00386377" w:rsidRDefault="001A63C9" w:rsidP="00414918">
      <w:pPr>
        <w:tabs>
          <w:tab w:val="left" w:pos="3654"/>
        </w:tabs>
        <w:spacing w:after="0"/>
        <w:jc w:val="center"/>
        <w:rPr>
          <w:rFonts w:cstheme="minorHAnsi"/>
          <w:b/>
        </w:rPr>
      </w:pPr>
      <w:r w:rsidRPr="00386377">
        <w:rPr>
          <w:rFonts w:cstheme="minorHAnsi"/>
          <w:b/>
        </w:rPr>
        <w:t xml:space="preserve">Αρμοδιότητα διενέργειας ελέγχου, πιστοποίησης και αδειοδότησης της παραγωγής, της μεταποίησης και της διάθεσης των αγροτικών προϊόντων του Αγίου Όρους – Τροποποίηση περ. β) παρ. 6 </w:t>
      </w:r>
      <w:r w:rsidR="004F3841" w:rsidRPr="00386377">
        <w:rPr>
          <w:rFonts w:cstheme="minorHAnsi"/>
          <w:b/>
        </w:rPr>
        <w:t xml:space="preserve">άρθρου 9 </w:t>
      </w:r>
      <w:r w:rsidRPr="00386377">
        <w:rPr>
          <w:rFonts w:cstheme="minorHAnsi"/>
          <w:b/>
        </w:rPr>
        <w:t>ν. 1198/1981</w:t>
      </w:r>
    </w:p>
    <w:p w14:paraId="23C8BFB6" w14:textId="19089018" w:rsidR="00414918" w:rsidRPr="00386377" w:rsidRDefault="00414918" w:rsidP="004149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Calibri" w:eastAsia="Times New Roman" w:hAnsi="Calibri" w:cs="Calibri"/>
          <w:color w:val="000000" w:themeColor="text1"/>
          <w:lang w:eastAsia="el-GR"/>
        </w:rPr>
      </w:pPr>
      <w:r w:rsidRPr="00386377">
        <w:rPr>
          <w:rFonts w:ascii="Calibri" w:eastAsia="Times New Roman" w:hAnsi="Calibri" w:cs="Calibri"/>
          <w:color w:val="000000" w:themeColor="text1"/>
          <w:lang w:eastAsia="el-GR"/>
        </w:rPr>
        <w:lastRenderedPageBreak/>
        <w:t>Στην περ. β) της παρ. 6 του άρθρου 9 του ν. 1198/1981</w:t>
      </w:r>
      <w:r w:rsidR="00356531" w:rsidRPr="00386377">
        <w:rPr>
          <w:rFonts w:ascii="Calibri" w:eastAsia="Times New Roman" w:hAnsi="Calibri" w:cs="Calibri"/>
          <w:color w:val="000000" w:themeColor="text1"/>
          <w:lang w:eastAsia="el-GR"/>
        </w:rPr>
        <w:t xml:space="preserve"> (Α’ 238)</w:t>
      </w:r>
      <w:r w:rsidRPr="00386377">
        <w:rPr>
          <w:rFonts w:ascii="Calibri" w:eastAsia="Times New Roman" w:hAnsi="Calibri" w:cs="Calibri"/>
          <w:color w:val="000000" w:themeColor="text1"/>
          <w:lang w:eastAsia="el-GR"/>
        </w:rPr>
        <w:t>,</w:t>
      </w:r>
      <w:r w:rsidR="00967610" w:rsidRPr="00386377">
        <w:rPr>
          <w:rFonts w:ascii="Calibri" w:eastAsia="Times New Roman" w:hAnsi="Calibri" w:cs="Calibri"/>
          <w:color w:val="000000" w:themeColor="text1"/>
          <w:lang w:eastAsia="el-GR"/>
        </w:rPr>
        <w:t xml:space="preserve"> περί συστάσεως Κέντρου Διαφυλάξεως της Αγιορειτικής Κληρονομίας</w:t>
      </w:r>
      <w:r w:rsidR="00356531" w:rsidRPr="00386377">
        <w:rPr>
          <w:rFonts w:ascii="Calibri" w:eastAsia="Times New Roman" w:hAnsi="Calibri" w:cs="Calibri"/>
          <w:color w:val="000000" w:themeColor="text1"/>
          <w:lang w:eastAsia="el-GR"/>
        </w:rPr>
        <w:t>,</w:t>
      </w:r>
      <w:r w:rsidRPr="00386377">
        <w:rPr>
          <w:rFonts w:ascii="Calibri" w:eastAsia="Times New Roman" w:hAnsi="Calibri" w:cs="Calibri"/>
          <w:color w:val="000000" w:themeColor="text1"/>
          <w:lang w:eastAsia="el-GR"/>
        </w:rPr>
        <w:t xml:space="preserve"> προστίθεται τελευταίο εδάφιο και, μετά από νομοτεχνικές βελτιώσεις, η περ. β) διαμορφώνεται ως εξής:</w:t>
      </w:r>
    </w:p>
    <w:p w14:paraId="676F7B9C" w14:textId="7E59EC08" w:rsidR="00414918" w:rsidRPr="00386377" w:rsidRDefault="00414918" w:rsidP="004149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Calibri" w:eastAsia="Times New Roman" w:hAnsi="Calibri" w:cs="Calibri"/>
          <w:color w:val="000000" w:themeColor="text1"/>
          <w:lang w:eastAsia="el-GR"/>
        </w:rPr>
      </w:pPr>
      <w:r w:rsidRPr="00386377">
        <w:rPr>
          <w:rFonts w:ascii="Calibri" w:eastAsia="Times New Roman" w:hAnsi="Calibri" w:cs="Calibri"/>
          <w:color w:val="000000" w:themeColor="text1"/>
          <w:lang w:eastAsia="el-GR"/>
        </w:rPr>
        <w:t xml:space="preserve">«β) Με την επιφύλαξη του άρθρου 105 του Συντάγματος, του Καταστατικού Χάρτη του Αγίου Όρους και του από 10/16.9.1926 Ν.Δ. (Α’ 309) περί κυρώσεως αυτού, οι αρμοδιότητες των Υπουργείων Υποδομών και Μεταφορών, Περιβάλλοντος και Ενέργειας, Πολιτισμού και Αγροτικής Ανάπτυξης και Τροφίμων, ασκούνται εφεξής και μέχρι την ολοκλήρωση του προγράμματος της περ. β) της παρ. 1 εντός της περιοχής του Αγίου Όρους, αποκλειστικά από το Κέντρο Διαφύλαξης της </w:t>
      </w:r>
      <w:r w:rsidR="00786033" w:rsidRPr="00386377">
        <w:rPr>
          <w:rFonts w:ascii="Calibri" w:eastAsia="Times New Roman" w:hAnsi="Calibri" w:cs="Calibri"/>
          <w:color w:val="000000" w:themeColor="text1"/>
          <w:lang w:eastAsia="el-GR"/>
        </w:rPr>
        <w:t>Αγιορειτικής</w:t>
      </w:r>
      <w:r w:rsidRPr="00386377">
        <w:rPr>
          <w:rFonts w:ascii="Calibri" w:eastAsia="Times New Roman" w:hAnsi="Calibri" w:cs="Calibri"/>
          <w:color w:val="000000" w:themeColor="text1"/>
          <w:lang w:eastAsia="el-GR"/>
        </w:rPr>
        <w:t xml:space="preserve"> Κληρονομιάς (ΚΔΑΚ). Ειδικά, οι αρμοδιότητες για τη διενέργεια του ελέγχου, την πιστοποίηση και την αδειοδότηση της παραγωγής, της μεταποίησης και της διάθεσης των αγροτικών προϊόντων (φυτικής και ζωικής προέλευσης) στο Άγιον Όρος ασκούνται αποκλειστικά από την Περιφέρεια Κεντρικής Μακεδονίας.».</w:t>
      </w:r>
    </w:p>
    <w:p w14:paraId="1E5D1769" w14:textId="7457D914" w:rsidR="00414918" w:rsidRPr="00386377" w:rsidRDefault="00414918" w:rsidP="00B10D49">
      <w:pPr>
        <w:pStyle w:val="HTMLPreformatted"/>
        <w:tabs>
          <w:tab w:val="clear" w:pos="3664"/>
          <w:tab w:val="left" w:pos="3654"/>
        </w:tabs>
        <w:spacing w:line="276" w:lineRule="auto"/>
        <w:jc w:val="both"/>
        <w:rPr>
          <w:rFonts w:asciiTheme="minorHAnsi" w:eastAsiaTheme="minorHAnsi" w:hAnsiTheme="minorHAnsi" w:cstheme="minorHAnsi"/>
          <w:sz w:val="22"/>
          <w:szCs w:val="22"/>
          <w:shd w:val="clear" w:color="auto" w:fill="FFFFFF"/>
          <w:lang w:eastAsia="en-US"/>
        </w:rPr>
      </w:pPr>
    </w:p>
    <w:p w14:paraId="692FCE79" w14:textId="77777777" w:rsidR="00414918" w:rsidRPr="00386377" w:rsidRDefault="00414918" w:rsidP="00B10D49">
      <w:pPr>
        <w:pStyle w:val="HTMLPreformatted"/>
        <w:tabs>
          <w:tab w:val="clear" w:pos="3664"/>
          <w:tab w:val="left" w:pos="3654"/>
        </w:tabs>
        <w:spacing w:line="276" w:lineRule="auto"/>
        <w:jc w:val="both"/>
        <w:rPr>
          <w:rFonts w:asciiTheme="minorHAnsi" w:eastAsiaTheme="minorHAnsi" w:hAnsiTheme="minorHAnsi" w:cstheme="minorHAnsi"/>
          <w:sz w:val="22"/>
          <w:szCs w:val="22"/>
          <w:shd w:val="clear" w:color="auto" w:fill="FFFFFF"/>
          <w:lang w:eastAsia="en-US"/>
        </w:rPr>
      </w:pPr>
    </w:p>
    <w:p w14:paraId="62B60978" w14:textId="5193CBF9" w:rsidR="00ED160E" w:rsidRPr="00386377" w:rsidRDefault="00ED160E" w:rsidP="00ED160E">
      <w:pPr>
        <w:pStyle w:val="HTMLPreformatted"/>
        <w:tabs>
          <w:tab w:val="clear" w:pos="3664"/>
          <w:tab w:val="left" w:pos="3654"/>
        </w:tabs>
        <w:spacing w:line="276" w:lineRule="auto"/>
        <w:jc w:val="center"/>
        <w:rPr>
          <w:rFonts w:asciiTheme="minorHAnsi" w:eastAsiaTheme="minorHAnsi" w:hAnsiTheme="minorHAnsi" w:cstheme="minorHAnsi"/>
          <w:b/>
          <w:sz w:val="22"/>
          <w:szCs w:val="22"/>
          <w:shd w:val="clear" w:color="auto" w:fill="FFFFFF"/>
          <w:lang w:eastAsia="en-US"/>
        </w:rPr>
      </w:pPr>
      <w:r w:rsidRPr="00386377">
        <w:rPr>
          <w:rFonts w:asciiTheme="minorHAnsi" w:eastAsiaTheme="minorHAnsi" w:hAnsiTheme="minorHAnsi" w:cstheme="minorHAnsi"/>
          <w:b/>
          <w:sz w:val="22"/>
          <w:szCs w:val="22"/>
          <w:shd w:val="clear" w:color="auto" w:fill="FFFFFF"/>
          <w:lang w:eastAsia="en-US"/>
        </w:rPr>
        <w:t>Άρθρο 1</w:t>
      </w:r>
      <w:r w:rsidR="00C6623D" w:rsidRPr="00386377">
        <w:rPr>
          <w:rFonts w:asciiTheme="minorHAnsi" w:eastAsiaTheme="minorHAnsi" w:hAnsiTheme="minorHAnsi" w:cstheme="minorHAnsi"/>
          <w:b/>
          <w:sz w:val="22"/>
          <w:szCs w:val="22"/>
          <w:shd w:val="clear" w:color="auto" w:fill="FFFFFF"/>
          <w:lang w:eastAsia="en-US"/>
        </w:rPr>
        <w:t>4</w:t>
      </w:r>
    </w:p>
    <w:p w14:paraId="3192E15E" w14:textId="5CA91BEB" w:rsidR="00ED160E" w:rsidRPr="00386377" w:rsidRDefault="00ED160E" w:rsidP="00ED160E">
      <w:pPr>
        <w:pStyle w:val="HTMLPreformatted"/>
        <w:tabs>
          <w:tab w:val="clear" w:pos="3664"/>
          <w:tab w:val="left" w:pos="3654"/>
        </w:tabs>
        <w:spacing w:line="276" w:lineRule="auto"/>
        <w:jc w:val="center"/>
        <w:rPr>
          <w:rFonts w:asciiTheme="minorHAnsi" w:eastAsiaTheme="minorHAnsi" w:hAnsiTheme="minorHAnsi" w:cstheme="minorHAnsi"/>
          <w:b/>
          <w:sz w:val="22"/>
          <w:szCs w:val="22"/>
          <w:shd w:val="clear" w:color="auto" w:fill="FFFFFF"/>
          <w:lang w:eastAsia="en-US"/>
        </w:rPr>
      </w:pPr>
      <w:r w:rsidRPr="00386377">
        <w:rPr>
          <w:rFonts w:asciiTheme="minorHAnsi" w:eastAsiaTheme="minorHAnsi" w:hAnsiTheme="minorHAnsi" w:cstheme="minorHAnsi"/>
          <w:b/>
          <w:sz w:val="22"/>
          <w:szCs w:val="22"/>
          <w:shd w:val="clear" w:color="auto" w:fill="FFFFFF"/>
          <w:lang w:eastAsia="en-US"/>
        </w:rPr>
        <w:t>Δυνατότητα παράτασης μισθωτικών συμβάσεων παραγωγικών εγκαταστάσεων – Προσθήκη παρ. 9 στο άρθρο 33 του ν. 4673/2020</w:t>
      </w:r>
    </w:p>
    <w:p w14:paraId="669D9188" w14:textId="045CF35A" w:rsidR="00ED160E" w:rsidRPr="00386377" w:rsidRDefault="00ED160E" w:rsidP="00ED160E">
      <w:pPr>
        <w:jc w:val="both"/>
        <w:rPr>
          <w:rFonts w:cstheme="minorHAnsi"/>
          <w:shd w:val="clear" w:color="auto" w:fill="FFFFFF"/>
        </w:rPr>
      </w:pPr>
      <w:r w:rsidRPr="00386377">
        <w:rPr>
          <w:rFonts w:cstheme="minorHAnsi"/>
          <w:shd w:val="clear" w:color="auto" w:fill="FFFFFF"/>
        </w:rPr>
        <w:t>Στο άρθρο 33 του ν. 4673/2020 (Α’ 52), περί ενεργειών εκκαθαριστών</w:t>
      </w:r>
      <w:r w:rsidR="00A90949" w:rsidRPr="00386377">
        <w:rPr>
          <w:rFonts w:cstheme="minorHAnsi"/>
          <w:shd w:val="clear" w:color="auto" w:fill="FFFFFF"/>
        </w:rPr>
        <w:t xml:space="preserve"> των αγροτικών συνεταιρισμών</w:t>
      </w:r>
      <w:r w:rsidRPr="00386377">
        <w:rPr>
          <w:rFonts w:cstheme="minorHAnsi"/>
          <w:shd w:val="clear" w:color="auto" w:fill="FFFFFF"/>
        </w:rPr>
        <w:t>, προστίθεται παρ. 9 ως εξής:</w:t>
      </w:r>
    </w:p>
    <w:p w14:paraId="73B1D187" w14:textId="0D4E9C18" w:rsidR="00815791" w:rsidRPr="00386377" w:rsidRDefault="00ED160E" w:rsidP="00815791">
      <w:pPr>
        <w:jc w:val="both"/>
        <w:rPr>
          <w:rFonts w:ascii="Calibri" w:hAnsi="Calibri" w:cs="Calibri"/>
        </w:rPr>
      </w:pPr>
      <w:r w:rsidRPr="00386377">
        <w:rPr>
          <w:rFonts w:ascii="Calibri" w:hAnsi="Calibri" w:cs="Calibri"/>
        </w:rPr>
        <w:t xml:space="preserve">«9. Μισθωτικές συμβάσεις παραγωγικών εγκαταστάσεων (κινητών και ακινήτων) στις οποίες συμπεριλαμβάνονται και οι αποθηκευτικοί χώροι των αγροτικών προϊόντων, οι οποίες συνήφθησαν πριν </w:t>
      </w:r>
      <w:r w:rsidR="006C1C30" w:rsidRPr="00386377">
        <w:rPr>
          <w:rFonts w:ascii="Calibri" w:hAnsi="Calibri" w:cs="Calibri"/>
        </w:rPr>
        <w:t xml:space="preserve">από </w:t>
      </w:r>
      <w:r w:rsidRPr="00386377">
        <w:rPr>
          <w:rFonts w:ascii="Calibri" w:hAnsi="Calibri" w:cs="Calibri"/>
        </w:rPr>
        <w:t>ή μετά την εκκαθάριση και εξ αιτίας αυτής, από αγροτικές συνεταιριστικές οργανώσεις και συνεταιριστικές εταιρείες του ν. 2810/2000</w:t>
      </w:r>
      <w:r w:rsidR="00BE3915" w:rsidRPr="00386377">
        <w:rPr>
          <w:rFonts w:ascii="Calibri" w:hAnsi="Calibri" w:cs="Calibri"/>
        </w:rPr>
        <w:t xml:space="preserve"> (Α’ 61)</w:t>
      </w:r>
      <w:r w:rsidRPr="00386377">
        <w:rPr>
          <w:rFonts w:ascii="Calibri" w:hAnsi="Calibri" w:cs="Calibri"/>
        </w:rPr>
        <w:t>, και αγροτικούς συνεταιρισμούς και Αγροτικές Εταιρικές Συμπράξεις του ν.</w:t>
      </w:r>
      <w:r w:rsidR="00B703E6" w:rsidRPr="00386377">
        <w:rPr>
          <w:rFonts w:ascii="Calibri" w:hAnsi="Calibri" w:cs="Calibri"/>
        </w:rPr>
        <w:t xml:space="preserve"> </w:t>
      </w:r>
      <w:r w:rsidRPr="00386377">
        <w:rPr>
          <w:rFonts w:ascii="Calibri" w:hAnsi="Calibri" w:cs="Calibri"/>
        </w:rPr>
        <w:t>4384/2016</w:t>
      </w:r>
      <w:r w:rsidR="002C39BF" w:rsidRPr="00386377">
        <w:rPr>
          <w:rFonts w:ascii="Calibri" w:hAnsi="Calibri" w:cs="Calibri"/>
        </w:rPr>
        <w:t xml:space="preserve"> (Α’ 78)</w:t>
      </w:r>
      <w:r w:rsidRPr="00386377">
        <w:rPr>
          <w:rFonts w:ascii="Calibri" w:hAnsi="Calibri" w:cs="Calibri"/>
        </w:rPr>
        <w:t xml:space="preserve">, όπως οι νόμοι αυτοί ίσχυσαν πριν </w:t>
      </w:r>
      <w:r w:rsidR="00B703E6" w:rsidRPr="00386377">
        <w:rPr>
          <w:rFonts w:ascii="Calibri" w:hAnsi="Calibri" w:cs="Calibri"/>
        </w:rPr>
        <w:t xml:space="preserve">από </w:t>
      </w:r>
      <w:r w:rsidRPr="00386377">
        <w:rPr>
          <w:rFonts w:ascii="Calibri" w:hAnsi="Calibri" w:cs="Calibri"/>
        </w:rPr>
        <w:t xml:space="preserve">την κατάργησή τους, μπορούν να παρατείνονται, με απόφαση των συμβαλλομένων μερών, για χρονικό διάστημα </w:t>
      </w:r>
      <w:r w:rsidR="00B703E6" w:rsidRPr="00386377">
        <w:rPr>
          <w:rFonts w:ascii="Calibri" w:hAnsi="Calibri" w:cs="Calibri"/>
        </w:rPr>
        <w:t xml:space="preserve">έως </w:t>
      </w:r>
      <w:r w:rsidRPr="00386377">
        <w:rPr>
          <w:rFonts w:ascii="Calibri" w:hAnsi="Calibri" w:cs="Calibri"/>
        </w:rPr>
        <w:t xml:space="preserve">πέντε (5) ετών. Οι μισθώσεις </w:t>
      </w:r>
      <w:r w:rsidR="00B703E6" w:rsidRPr="00386377">
        <w:rPr>
          <w:rFonts w:ascii="Calibri" w:hAnsi="Calibri" w:cs="Calibri"/>
        </w:rPr>
        <w:t xml:space="preserve">της παρούσας </w:t>
      </w:r>
      <w:r w:rsidRPr="00386377">
        <w:rPr>
          <w:rFonts w:ascii="Calibri" w:hAnsi="Calibri" w:cs="Calibri"/>
        </w:rPr>
        <w:t>λύνονται αυτοδικαίως πριν</w:t>
      </w:r>
      <w:r w:rsidR="00B703E6" w:rsidRPr="00386377">
        <w:rPr>
          <w:rFonts w:ascii="Calibri" w:hAnsi="Calibri" w:cs="Calibri"/>
        </w:rPr>
        <w:t xml:space="preserve"> από τη </w:t>
      </w:r>
      <w:r w:rsidRPr="00386377">
        <w:rPr>
          <w:rFonts w:ascii="Calibri" w:hAnsi="Calibri" w:cs="Calibri"/>
        </w:rPr>
        <w:t xml:space="preserve">σύνταξη του τελικού ισολογισμού αποπερατώσεως της εκκαθαρίσεως. Ο εκκαθαριστής υποχρεούται να ενημερώσει τους μισθωτές σε εύλογο χρόνο.». </w:t>
      </w:r>
    </w:p>
    <w:p w14:paraId="4E871985" w14:textId="77777777" w:rsidR="00815791" w:rsidRPr="00386377" w:rsidRDefault="00815791" w:rsidP="00815791">
      <w:pPr>
        <w:jc w:val="both"/>
        <w:rPr>
          <w:rFonts w:cstheme="minorHAnsi"/>
        </w:rPr>
      </w:pPr>
    </w:p>
    <w:p w14:paraId="240418EF" w14:textId="720301D1" w:rsidR="000D4E66" w:rsidRPr="00386377" w:rsidRDefault="00BA6F8C" w:rsidP="00B10D49">
      <w:pPr>
        <w:tabs>
          <w:tab w:val="left" w:pos="3654"/>
        </w:tabs>
        <w:spacing w:after="0"/>
        <w:jc w:val="center"/>
        <w:rPr>
          <w:rFonts w:cstheme="minorHAnsi"/>
          <w:b/>
        </w:rPr>
      </w:pPr>
      <w:r w:rsidRPr="00386377">
        <w:rPr>
          <w:rFonts w:eastAsia="Times New Roman" w:cstheme="minorHAnsi"/>
        </w:rPr>
        <w:t xml:space="preserve"> </w:t>
      </w:r>
      <w:r w:rsidR="00DD2EA8" w:rsidRPr="00386377">
        <w:rPr>
          <w:rFonts w:cstheme="minorHAnsi"/>
          <w:b/>
        </w:rPr>
        <w:t xml:space="preserve">ΚΕΦΑΛΑΙΟ </w:t>
      </w:r>
      <w:r w:rsidR="00042BE5" w:rsidRPr="00386377">
        <w:rPr>
          <w:rFonts w:cstheme="minorHAnsi"/>
          <w:b/>
        </w:rPr>
        <w:t>Γ</w:t>
      </w:r>
      <w:r w:rsidR="00DD2EA8" w:rsidRPr="00386377">
        <w:rPr>
          <w:rFonts w:cstheme="minorHAnsi"/>
          <w:b/>
        </w:rPr>
        <w:t>΄</w:t>
      </w:r>
    </w:p>
    <w:p w14:paraId="4C3D5C72" w14:textId="77777777" w:rsidR="00DD2EA8" w:rsidRPr="00386377" w:rsidRDefault="000D4E66" w:rsidP="00B10D49">
      <w:pPr>
        <w:tabs>
          <w:tab w:val="left" w:pos="3654"/>
        </w:tabs>
        <w:spacing w:after="0"/>
        <w:jc w:val="center"/>
        <w:rPr>
          <w:rFonts w:cstheme="minorHAnsi"/>
          <w:b/>
        </w:rPr>
      </w:pPr>
      <w:r w:rsidRPr="00386377">
        <w:rPr>
          <w:rFonts w:cstheme="minorHAnsi"/>
          <w:b/>
        </w:rPr>
        <w:t>ΔΙΑΤΑΞΕΙΣ ΓΙΑ ΤΗ ΔΙΑΧΕΙΡΙΣΗ ΑΚΙΝΗΤΩΝ ΥΠΟΥΡΓΕΙΟΥ ΑΓΡΟΤΙΚΗΣ ΑΝΑΠΤΥΞΗΣ ΚΑΙ ΤΡΟΦΙΜΩΝ</w:t>
      </w:r>
    </w:p>
    <w:p w14:paraId="69105029" w14:textId="77777777" w:rsidR="000D4E66" w:rsidRPr="00386377" w:rsidRDefault="000D4E66" w:rsidP="00B10D49">
      <w:pPr>
        <w:tabs>
          <w:tab w:val="left" w:pos="3654"/>
        </w:tabs>
        <w:spacing w:after="0"/>
        <w:jc w:val="center"/>
        <w:rPr>
          <w:rFonts w:cstheme="minorHAnsi"/>
          <w:b/>
        </w:rPr>
      </w:pPr>
    </w:p>
    <w:p w14:paraId="31E0316D" w14:textId="1BC70B14" w:rsidR="000D4E66" w:rsidRPr="00386377" w:rsidRDefault="000D4E66" w:rsidP="00B10D49">
      <w:pPr>
        <w:tabs>
          <w:tab w:val="left" w:pos="3654"/>
        </w:tabs>
        <w:spacing w:after="0"/>
        <w:jc w:val="center"/>
        <w:rPr>
          <w:rFonts w:eastAsia="Times New Roman" w:cstheme="minorHAnsi"/>
          <w:b/>
          <w:lang w:eastAsia="el-GR"/>
        </w:rPr>
      </w:pPr>
      <w:r w:rsidRPr="00386377">
        <w:rPr>
          <w:rFonts w:eastAsia="Times New Roman" w:cstheme="minorHAnsi"/>
          <w:b/>
          <w:lang w:eastAsia="el-GR"/>
        </w:rPr>
        <w:t xml:space="preserve">Άρθρο </w:t>
      </w:r>
      <w:r w:rsidR="00414918" w:rsidRPr="00386377">
        <w:rPr>
          <w:rFonts w:eastAsia="Times New Roman" w:cstheme="minorHAnsi"/>
          <w:b/>
          <w:lang w:eastAsia="el-GR"/>
        </w:rPr>
        <w:t>1</w:t>
      </w:r>
      <w:r w:rsidR="00263972" w:rsidRPr="00386377">
        <w:rPr>
          <w:rFonts w:eastAsia="Times New Roman" w:cstheme="minorHAnsi"/>
          <w:b/>
          <w:lang w:eastAsia="el-GR"/>
        </w:rPr>
        <w:t>5</w:t>
      </w:r>
    </w:p>
    <w:p w14:paraId="00D4F818" w14:textId="77777777" w:rsidR="000D4E66" w:rsidRPr="00386377" w:rsidRDefault="000D4E66" w:rsidP="00B10D49">
      <w:pPr>
        <w:tabs>
          <w:tab w:val="left" w:pos="3654"/>
        </w:tabs>
        <w:spacing w:after="0"/>
        <w:jc w:val="center"/>
        <w:rPr>
          <w:rFonts w:eastAsia="Times New Roman" w:cstheme="minorHAnsi"/>
          <w:b/>
          <w:lang w:eastAsia="el-GR"/>
        </w:rPr>
      </w:pPr>
      <w:r w:rsidRPr="00386377">
        <w:rPr>
          <w:rFonts w:eastAsia="Times New Roman" w:cstheme="minorHAnsi"/>
          <w:b/>
          <w:lang w:eastAsia="el-GR"/>
        </w:rPr>
        <w:t>Ρυθμίσεις για τις παραχωρήσεις ακινήτων – Τροποποίηση παρ. 13 άρθρου 4 ν.</w:t>
      </w:r>
      <w:r w:rsidR="00F85ED2" w:rsidRPr="00386377">
        <w:rPr>
          <w:rFonts w:eastAsia="Times New Roman" w:cstheme="minorHAnsi"/>
          <w:b/>
          <w:lang w:eastAsia="el-GR"/>
        </w:rPr>
        <w:t xml:space="preserve"> </w:t>
      </w:r>
      <w:r w:rsidRPr="00386377">
        <w:rPr>
          <w:rFonts w:eastAsia="Times New Roman" w:cstheme="minorHAnsi"/>
          <w:b/>
          <w:lang w:eastAsia="el-GR"/>
        </w:rPr>
        <w:t>4061/2012</w:t>
      </w:r>
    </w:p>
    <w:p w14:paraId="053E6DDD" w14:textId="111BB882" w:rsidR="000D4E66" w:rsidRPr="00386377" w:rsidRDefault="00E73D8C" w:rsidP="00B10D49">
      <w:pPr>
        <w:tabs>
          <w:tab w:val="left" w:pos="3654"/>
        </w:tabs>
        <w:spacing w:after="0"/>
        <w:jc w:val="both"/>
        <w:rPr>
          <w:rFonts w:eastAsia="Times New Roman" w:cstheme="minorHAnsi"/>
          <w:lang w:eastAsia="el-GR"/>
        </w:rPr>
      </w:pPr>
      <w:r w:rsidRPr="00386377">
        <w:rPr>
          <w:rFonts w:eastAsia="Times New Roman" w:cstheme="minorHAnsi"/>
          <w:lang w:eastAsia="el-GR"/>
        </w:rPr>
        <w:t>Στο</w:t>
      </w:r>
      <w:r w:rsidR="00BA6F8C" w:rsidRPr="00386377">
        <w:rPr>
          <w:rFonts w:eastAsia="Times New Roman" w:cstheme="minorHAnsi"/>
          <w:lang w:eastAsia="el-GR"/>
        </w:rPr>
        <w:t xml:space="preserve"> </w:t>
      </w:r>
      <w:r w:rsidR="000D4E66" w:rsidRPr="00386377">
        <w:rPr>
          <w:rFonts w:eastAsia="Times New Roman" w:cstheme="minorHAnsi"/>
          <w:lang w:eastAsia="el-GR"/>
        </w:rPr>
        <w:t>πρώτο εδάφιο της παρ. 13 του άρθρου 4 του ν.</w:t>
      </w:r>
      <w:r w:rsidR="00F85ED2" w:rsidRPr="00386377">
        <w:rPr>
          <w:rFonts w:eastAsia="Times New Roman" w:cstheme="minorHAnsi"/>
          <w:lang w:eastAsia="el-GR"/>
        </w:rPr>
        <w:t xml:space="preserve"> </w:t>
      </w:r>
      <w:r w:rsidR="000D4E66" w:rsidRPr="00386377">
        <w:rPr>
          <w:rFonts w:eastAsia="Times New Roman" w:cstheme="minorHAnsi"/>
          <w:lang w:eastAsia="el-GR"/>
        </w:rPr>
        <w:t>4061/2012 (Α΄ 66), περί παραχώρησης ακινήτων</w:t>
      </w:r>
      <w:r w:rsidR="00FB7D88" w:rsidRPr="00386377">
        <w:rPr>
          <w:rFonts w:eastAsia="Times New Roman" w:cstheme="minorHAnsi"/>
          <w:lang w:eastAsia="el-GR"/>
        </w:rPr>
        <w:t>,</w:t>
      </w:r>
      <w:r w:rsidR="007D6F48" w:rsidRPr="00386377">
        <w:rPr>
          <w:rFonts w:eastAsia="Times New Roman" w:cstheme="minorHAnsi"/>
          <w:lang w:eastAsia="el-GR"/>
        </w:rPr>
        <w:t xml:space="preserve"> επέρχονται οι ακόλουθες τροποποιήσεις α) η λέξη «δύναται» αντικαθίστανται από τις λέξεις «που </w:t>
      </w:r>
      <w:r w:rsidR="009D7ABA" w:rsidRPr="00386377">
        <w:rPr>
          <w:rFonts w:eastAsia="Times New Roman" w:cstheme="minorHAnsi"/>
          <w:lang w:eastAsia="el-GR"/>
        </w:rPr>
        <w:t xml:space="preserve">εκδίδεται εντός </w:t>
      </w:r>
      <w:r w:rsidR="007D6F48" w:rsidRPr="00386377">
        <w:rPr>
          <w:rFonts w:eastAsia="Times New Roman" w:cstheme="minorHAnsi"/>
          <w:lang w:eastAsia="el-GR"/>
        </w:rPr>
        <w:t>δέκα</w:t>
      </w:r>
      <w:r w:rsidR="006F028A" w:rsidRPr="00386377">
        <w:rPr>
          <w:rFonts w:eastAsia="Times New Roman" w:cstheme="minorHAnsi"/>
          <w:lang w:eastAsia="el-GR"/>
        </w:rPr>
        <w:t xml:space="preserve"> (10)</w:t>
      </w:r>
      <w:r w:rsidR="007D6F48" w:rsidRPr="00386377">
        <w:rPr>
          <w:rFonts w:eastAsia="Times New Roman" w:cstheme="minorHAnsi"/>
          <w:lang w:eastAsia="el-GR"/>
        </w:rPr>
        <w:t xml:space="preserve"> </w:t>
      </w:r>
      <w:r w:rsidR="009D7ABA" w:rsidRPr="00386377">
        <w:rPr>
          <w:rFonts w:eastAsia="Times New Roman" w:cstheme="minorHAnsi"/>
          <w:lang w:eastAsia="el-GR"/>
        </w:rPr>
        <w:t>ημερών</w:t>
      </w:r>
      <w:r w:rsidR="007D6F48" w:rsidRPr="00386377">
        <w:rPr>
          <w:rFonts w:eastAsia="Times New Roman" w:cstheme="minorHAnsi"/>
          <w:lang w:eastAsia="el-GR"/>
        </w:rPr>
        <w:t xml:space="preserve"> από την υποβολή του αιτήματος του ενδιαφερομένου, μπορούν»</w:t>
      </w:r>
      <w:r w:rsidR="00BE4B82" w:rsidRPr="00386377">
        <w:rPr>
          <w:rFonts w:eastAsia="Times New Roman" w:cstheme="minorHAnsi"/>
          <w:lang w:eastAsia="el-GR"/>
        </w:rPr>
        <w:t xml:space="preserve">, </w:t>
      </w:r>
      <w:r w:rsidR="00FC22A4" w:rsidRPr="00386377">
        <w:rPr>
          <w:rFonts w:eastAsia="Times New Roman" w:cstheme="minorHAnsi"/>
          <w:lang w:eastAsia="el-GR"/>
        </w:rPr>
        <w:t>β</w:t>
      </w:r>
      <w:r w:rsidR="00BE4B82" w:rsidRPr="00386377">
        <w:rPr>
          <w:rFonts w:eastAsia="Times New Roman" w:cstheme="minorHAnsi"/>
          <w:lang w:eastAsia="el-GR"/>
        </w:rPr>
        <w:t xml:space="preserve">) μετά </w:t>
      </w:r>
      <w:r w:rsidR="00AB7626" w:rsidRPr="00386377">
        <w:rPr>
          <w:rFonts w:eastAsia="Times New Roman" w:cstheme="minorHAnsi"/>
          <w:lang w:eastAsia="el-GR"/>
        </w:rPr>
        <w:t xml:space="preserve">από </w:t>
      </w:r>
      <w:r w:rsidR="00BE4B82" w:rsidRPr="00386377">
        <w:rPr>
          <w:rFonts w:eastAsia="Times New Roman" w:cstheme="minorHAnsi"/>
          <w:lang w:eastAsia="el-GR"/>
        </w:rPr>
        <w:t>τις λέξεις «ή και τη μεταποίηση αυτού,» προστίθενται οι λέξεις «ανεξαρτήτως αν η επένδυση αναπτύσσεται εν όλω ή εν μέρει στην αναγκαία γι</w:t>
      </w:r>
      <w:r w:rsidR="00904E37" w:rsidRPr="00386377">
        <w:rPr>
          <w:rFonts w:eastAsia="Times New Roman" w:cstheme="minorHAnsi"/>
          <w:lang w:eastAsia="el-GR"/>
        </w:rPr>
        <w:t>’</w:t>
      </w:r>
      <w:r w:rsidR="00BE4B82" w:rsidRPr="00386377">
        <w:rPr>
          <w:rFonts w:eastAsia="Times New Roman" w:cstheme="minorHAnsi"/>
          <w:lang w:eastAsia="el-GR"/>
        </w:rPr>
        <w:t xml:space="preserve"> αυτήν παραχωρούμενη έκταση», </w:t>
      </w:r>
      <w:r w:rsidR="000D4E66" w:rsidRPr="00386377">
        <w:rPr>
          <w:rFonts w:eastAsia="Times New Roman" w:cstheme="minorHAnsi"/>
          <w:lang w:eastAsia="el-GR"/>
        </w:rPr>
        <w:t xml:space="preserve">και η παρ. 13 διαμορφώνεται ως εξής: </w:t>
      </w:r>
    </w:p>
    <w:p w14:paraId="47097327" w14:textId="0AF1F6FB" w:rsidR="000D4E66" w:rsidRPr="00386377" w:rsidRDefault="000D4E66"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lang w:eastAsia="el-GR"/>
        </w:rPr>
      </w:pPr>
      <w:r w:rsidRPr="00386377">
        <w:rPr>
          <w:rFonts w:eastAsia="Times New Roman" w:cstheme="minorHAnsi"/>
          <w:lang w:eastAsia="el-GR"/>
        </w:rPr>
        <w:lastRenderedPageBreak/>
        <w:t>«</w:t>
      </w:r>
      <w:r w:rsidR="009E4BA2" w:rsidRPr="00386377">
        <w:rPr>
          <w:rFonts w:eastAsia="Times New Roman" w:cstheme="minorHAnsi"/>
          <w:lang w:eastAsia="el-GR"/>
        </w:rPr>
        <w:t>13. Με απόφαση του αρμόδιου οργάνου του Υπουργείου Αγροτικής Ανάπτυξης και Τροφίμων</w:t>
      </w:r>
      <w:r w:rsidR="00585219" w:rsidRPr="00386377">
        <w:rPr>
          <w:rFonts w:eastAsia="Times New Roman" w:cstheme="minorHAnsi"/>
          <w:lang w:eastAsia="el-GR"/>
        </w:rPr>
        <w:t xml:space="preserve"> που </w:t>
      </w:r>
      <w:r w:rsidR="009D7ABA" w:rsidRPr="00386377">
        <w:rPr>
          <w:rFonts w:eastAsia="Times New Roman" w:cstheme="minorHAnsi"/>
          <w:lang w:eastAsia="el-GR"/>
        </w:rPr>
        <w:t>εκδίδεται</w:t>
      </w:r>
      <w:r w:rsidR="00ED160E" w:rsidRPr="00386377">
        <w:rPr>
          <w:rFonts w:eastAsia="Times New Roman" w:cstheme="minorHAnsi"/>
          <w:lang w:eastAsia="el-GR"/>
        </w:rPr>
        <w:t xml:space="preserve"> </w:t>
      </w:r>
      <w:r w:rsidR="009D7ABA" w:rsidRPr="00386377">
        <w:rPr>
          <w:rFonts w:eastAsia="Times New Roman" w:cstheme="minorHAnsi"/>
          <w:lang w:eastAsia="el-GR"/>
        </w:rPr>
        <w:t xml:space="preserve">εντός </w:t>
      </w:r>
      <w:r w:rsidR="009E4BA2" w:rsidRPr="00386377">
        <w:rPr>
          <w:rFonts w:eastAsia="Times New Roman" w:cstheme="minorHAnsi"/>
          <w:lang w:eastAsia="el-GR"/>
        </w:rPr>
        <w:t xml:space="preserve">δέκα </w:t>
      </w:r>
      <w:r w:rsidR="006F028A" w:rsidRPr="00386377">
        <w:rPr>
          <w:rFonts w:eastAsia="Times New Roman" w:cstheme="minorHAnsi"/>
          <w:lang w:eastAsia="el-GR"/>
        </w:rPr>
        <w:t xml:space="preserve">(10) </w:t>
      </w:r>
      <w:r w:rsidR="00585219" w:rsidRPr="00386377">
        <w:rPr>
          <w:rFonts w:eastAsia="Times New Roman" w:cstheme="minorHAnsi"/>
          <w:lang w:eastAsia="el-GR"/>
        </w:rPr>
        <w:t>ημ</w:t>
      </w:r>
      <w:r w:rsidR="009D7ABA" w:rsidRPr="00386377">
        <w:rPr>
          <w:rFonts w:eastAsia="Times New Roman" w:cstheme="minorHAnsi"/>
          <w:lang w:eastAsia="el-GR"/>
        </w:rPr>
        <w:t>ερών</w:t>
      </w:r>
      <w:r w:rsidR="00585219" w:rsidRPr="00386377">
        <w:rPr>
          <w:rFonts w:eastAsia="Times New Roman" w:cstheme="minorHAnsi"/>
          <w:lang w:eastAsia="el-GR"/>
        </w:rPr>
        <w:t xml:space="preserve"> </w:t>
      </w:r>
      <w:r w:rsidR="009E4BA2" w:rsidRPr="00386377">
        <w:rPr>
          <w:rFonts w:eastAsia="Times New Roman" w:cstheme="minorHAnsi"/>
          <w:lang w:eastAsia="el-GR"/>
        </w:rPr>
        <w:t xml:space="preserve">από την υποβολή του αιτήματος του ενδιαφερομένου, </w:t>
      </w:r>
      <w:r w:rsidR="00585219" w:rsidRPr="00386377">
        <w:rPr>
          <w:rFonts w:eastAsia="Times New Roman" w:cstheme="minorHAnsi"/>
          <w:lang w:eastAsia="el-GR"/>
        </w:rPr>
        <w:t xml:space="preserve">μπορούν </w:t>
      </w:r>
      <w:r w:rsidR="009E4BA2" w:rsidRPr="00386377">
        <w:rPr>
          <w:rFonts w:eastAsia="Times New Roman" w:cstheme="minorHAnsi"/>
          <w:lang w:eastAsia="el-GR"/>
        </w:rPr>
        <w:t xml:space="preserve">να παραχωρούνται κατά χρήση έναντι τιμήματος ακίνητα της περ. α) της παρ. 1, </w:t>
      </w:r>
      <w:r w:rsidRPr="00386377">
        <w:rPr>
          <w:rFonts w:eastAsia="Times New Roman" w:cstheme="minorHAnsi"/>
          <w:lang w:eastAsia="el-GR"/>
        </w:rPr>
        <w:t>ανεξαρτήτως έκτασης, εφόσον πρόκειται για επενδύσεις ύψους τουλάχιστον πέντε εκατομμυρίων (5.000.000) ευρώ που αφορούν τον πρωτογενή τομέα ή και τη μεταποίηση αυτού, ανεξαρτήτως αν η επένδυση αναπτύσσεται εν όλω ή εν μέρει στην αναγκαία γι</w:t>
      </w:r>
      <w:r w:rsidR="00904E37" w:rsidRPr="00386377">
        <w:rPr>
          <w:rFonts w:eastAsia="Times New Roman" w:cstheme="minorHAnsi"/>
          <w:lang w:eastAsia="el-GR"/>
        </w:rPr>
        <w:t>’</w:t>
      </w:r>
      <w:r w:rsidRPr="00386377">
        <w:rPr>
          <w:rFonts w:eastAsia="Times New Roman" w:cstheme="minorHAnsi"/>
          <w:lang w:eastAsia="el-GR"/>
        </w:rPr>
        <w:t xml:space="preserve"> αυτήν παραχωρούμενη έκταση, χωρίς δημοπρασία, μετά από αίτηση του ενδιαφερομένου, στην οποία περιγράφεται το ακίνητο, κατά εμβαδόν, θέση και συντεταγμένες στο ελληνικό γεωδαιτικό σύστημα αναφοράς. Στην ανωτέρω απόφαση αναγράφονται οι όροι και προϋποθέσεις της παραχώρησης, ιδίως η χρονική διάρκειά της, το τίμημα, ο τρόπος και η έναρξη καταβολής του, καθώς και κάθε άλλη αναγκαία λεπτομέρεια. Η χρονική διάρκεια της παραχώρησης ορίζεται έως σαράντα (40) έτη με δυνατότητα παράτασης για επιπλέον είκοσι (20) έτη, μετά από αίτηση του ενδιαφερόμενου. Το σχετικό τίμημα καθορίζεται από την Επιτροπή Δημοπρασίας του άρθρου 10, υπό τον όρο ότι η επένδυση θα ολοκληρωθεί εντός πενταετίας από την παραχώρηση, άλλως ανακαλείται.».</w:t>
      </w:r>
    </w:p>
    <w:p w14:paraId="50938986" w14:textId="77777777" w:rsidR="000D4E66" w:rsidRPr="00386377" w:rsidRDefault="000D4E66" w:rsidP="00B10D49">
      <w:pPr>
        <w:tabs>
          <w:tab w:val="left" w:pos="3654"/>
        </w:tabs>
        <w:spacing w:after="0"/>
        <w:rPr>
          <w:rFonts w:cstheme="minorHAnsi"/>
          <w:b/>
        </w:rPr>
      </w:pPr>
    </w:p>
    <w:p w14:paraId="7DBCF3D8" w14:textId="77777777" w:rsidR="000D4E66" w:rsidRPr="00386377" w:rsidRDefault="000D4E66" w:rsidP="00B10D49">
      <w:pPr>
        <w:tabs>
          <w:tab w:val="left" w:pos="3654"/>
        </w:tabs>
        <w:spacing w:after="0"/>
        <w:jc w:val="center"/>
        <w:rPr>
          <w:rFonts w:eastAsia="Times New Roman" w:cstheme="minorHAnsi"/>
          <w:lang w:eastAsia="el-GR"/>
        </w:rPr>
      </w:pPr>
    </w:p>
    <w:p w14:paraId="54E3A465" w14:textId="30F186F3" w:rsidR="000D4E66" w:rsidRPr="00386377" w:rsidRDefault="000D4E66" w:rsidP="00B10D49">
      <w:pPr>
        <w:tabs>
          <w:tab w:val="left" w:pos="3654"/>
        </w:tabs>
        <w:spacing w:after="0"/>
        <w:jc w:val="center"/>
        <w:rPr>
          <w:rFonts w:cstheme="minorHAnsi"/>
          <w:b/>
        </w:rPr>
      </w:pPr>
      <w:r w:rsidRPr="00386377">
        <w:rPr>
          <w:rFonts w:cstheme="minorHAnsi"/>
          <w:b/>
        </w:rPr>
        <w:t xml:space="preserve">ΚΕΦΑΛΑΙΟ </w:t>
      </w:r>
      <w:r w:rsidR="00B47524" w:rsidRPr="00386377">
        <w:rPr>
          <w:rFonts w:cstheme="minorHAnsi"/>
          <w:b/>
        </w:rPr>
        <w:t>Δ</w:t>
      </w:r>
      <w:r w:rsidRPr="00386377">
        <w:rPr>
          <w:rFonts w:cstheme="minorHAnsi"/>
          <w:b/>
        </w:rPr>
        <w:t>΄</w:t>
      </w:r>
    </w:p>
    <w:p w14:paraId="3C26AB81" w14:textId="7690033E" w:rsidR="00FC594E" w:rsidRDefault="00B47524" w:rsidP="00B10D49">
      <w:pPr>
        <w:tabs>
          <w:tab w:val="left" w:pos="3654"/>
        </w:tabs>
        <w:spacing w:after="0"/>
        <w:jc w:val="center"/>
        <w:rPr>
          <w:rFonts w:cstheme="minorHAnsi"/>
          <w:b/>
        </w:rPr>
      </w:pPr>
      <w:r w:rsidRPr="00386377">
        <w:rPr>
          <w:rFonts w:cstheme="minorHAnsi"/>
          <w:b/>
        </w:rPr>
        <w:t>ΔΙΟΙΚΗΤΙΚΑ ΖΗΤΗΜΑΤΑ ΥΠΗΡΕΣΙΩΝ ΚΑΙ ΦΟΡΕΩΝ ΥΠΟΥΡΓΕΙΟΥ ΑΓΡΟΤΙΚΗΣ ΑΝΑΠΤΥΞΗΣ ΚΑΙ ΤΡΟΦΙΜΩΝ</w:t>
      </w:r>
    </w:p>
    <w:p w14:paraId="0DD96ADF" w14:textId="77777777" w:rsidR="00386377" w:rsidRPr="00386377" w:rsidRDefault="00386377" w:rsidP="00B10D49">
      <w:pPr>
        <w:tabs>
          <w:tab w:val="left" w:pos="3654"/>
        </w:tabs>
        <w:spacing w:after="0"/>
        <w:jc w:val="center"/>
        <w:rPr>
          <w:rFonts w:cstheme="minorHAnsi"/>
          <w:b/>
        </w:rPr>
      </w:pPr>
    </w:p>
    <w:p w14:paraId="0F3FE764" w14:textId="43018BBE" w:rsidR="006972DC" w:rsidRPr="00386377" w:rsidRDefault="00972FD2" w:rsidP="00B10D49">
      <w:pPr>
        <w:tabs>
          <w:tab w:val="left" w:pos="3654"/>
        </w:tabs>
        <w:spacing w:after="0"/>
        <w:jc w:val="center"/>
        <w:rPr>
          <w:rFonts w:eastAsia="Times New Roman" w:cstheme="minorHAnsi"/>
          <w:b/>
          <w:bCs/>
          <w:lang w:eastAsia="el-GR"/>
        </w:rPr>
      </w:pPr>
      <w:r w:rsidRPr="00386377">
        <w:rPr>
          <w:rFonts w:eastAsia="Times New Roman" w:cstheme="minorHAnsi"/>
          <w:b/>
          <w:bCs/>
          <w:lang w:eastAsia="el-GR"/>
        </w:rPr>
        <w:t xml:space="preserve">Άρθρο </w:t>
      </w:r>
      <w:r w:rsidR="00414918" w:rsidRPr="00386377">
        <w:rPr>
          <w:rFonts w:eastAsia="Times New Roman" w:cstheme="minorHAnsi"/>
          <w:b/>
          <w:bCs/>
          <w:lang w:eastAsia="el-GR"/>
        </w:rPr>
        <w:t>1</w:t>
      </w:r>
      <w:r w:rsidR="000C2C85" w:rsidRPr="00386377">
        <w:rPr>
          <w:rFonts w:eastAsia="Times New Roman" w:cstheme="minorHAnsi"/>
          <w:b/>
          <w:bCs/>
          <w:lang w:eastAsia="el-GR"/>
        </w:rPr>
        <w:t>6</w:t>
      </w:r>
    </w:p>
    <w:p w14:paraId="47411741" w14:textId="7736E018" w:rsidR="00972FD2" w:rsidRPr="00386377" w:rsidRDefault="00972FD2" w:rsidP="00B10D49">
      <w:pPr>
        <w:tabs>
          <w:tab w:val="left" w:pos="3654"/>
        </w:tabs>
        <w:spacing w:after="0"/>
        <w:jc w:val="center"/>
        <w:rPr>
          <w:rFonts w:eastAsia="Times New Roman" w:cstheme="minorHAnsi"/>
          <w:lang w:eastAsia="el-GR"/>
        </w:rPr>
      </w:pPr>
      <w:r w:rsidRPr="00386377">
        <w:rPr>
          <w:rFonts w:eastAsia="Times New Roman" w:cstheme="minorHAnsi"/>
          <w:b/>
          <w:bCs/>
          <w:lang w:eastAsia="el-GR"/>
        </w:rPr>
        <w:t>Όργανα ελέγχου φυτοπροστατευτικών προϊόντων – Τροποποίηση παρ. 1 άρθρου 8 ν. 4036/2012</w:t>
      </w:r>
    </w:p>
    <w:p w14:paraId="2725E292" w14:textId="36163871" w:rsidR="00972FD2" w:rsidRPr="00386377" w:rsidRDefault="00972FD2" w:rsidP="00B10D49">
      <w:pPr>
        <w:tabs>
          <w:tab w:val="left" w:pos="3654"/>
        </w:tabs>
        <w:spacing w:after="0"/>
        <w:jc w:val="both"/>
        <w:rPr>
          <w:rFonts w:eastAsia="Times New Roman" w:cstheme="minorHAnsi"/>
          <w:lang w:eastAsia="el-GR"/>
        </w:rPr>
      </w:pPr>
      <w:r w:rsidRPr="00386377">
        <w:rPr>
          <w:rFonts w:eastAsia="Times New Roman" w:cstheme="minorHAnsi"/>
          <w:lang w:eastAsia="el-GR"/>
        </w:rPr>
        <w:t xml:space="preserve">Στην παρ. 1 του άρθρου 8 του ν. 4036/2012 (Α΄ 8), περί οργάνων ελέγχων φυτοπροστατευτικών προϊόντων και αρμοδιοτήτων, </w:t>
      </w:r>
      <w:r w:rsidR="00AE58DB" w:rsidRPr="00386377">
        <w:rPr>
          <w:rFonts w:eastAsia="Times New Roman" w:cstheme="minorHAnsi"/>
          <w:lang w:eastAsia="el-GR"/>
        </w:rPr>
        <w:t>επέρχονται οι ακόλουθες τροποποιήσεις: α) στο τέλος του πρώτο</w:t>
      </w:r>
      <w:r w:rsidR="00187EAE" w:rsidRPr="00386377">
        <w:rPr>
          <w:rFonts w:eastAsia="Times New Roman" w:cstheme="minorHAnsi"/>
          <w:lang w:eastAsia="el-GR"/>
        </w:rPr>
        <w:t>υ</w:t>
      </w:r>
      <w:r w:rsidR="00AE58DB" w:rsidRPr="00386377">
        <w:rPr>
          <w:rFonts w:eastAsia="Times New Roman" w:cstheme="minorHAnsi"/>
          <w:lang w:eastAsia="el-GR"/>
        </w:rPr>
        <w:t xml:space="preserve"> εδαφίου προστίθενται οι λέξεις «και από τα Τμήματα Αγροτικής Ανάπτυξης και Ελέγχων της Γενικής Διεύθυνσης Αποκεντρωμένων Δομών του Υπουργείου Αγροτικής Ανάπτυξης και Τροφίμων </w:t>
      </w:r>
      <w:r w:rsidR="00904E37" w:rsidRPr="00386377">
        <w:rPr>
          <w:rFonts w:eastAsia="Times New Roman" w:cstheme="minorHAnsi"/>
          <w:lang w:eastAsia="el-GR"/>
        </w:rPr>
        <w:t>σ</w:t>
      </w:r>
      <w:r w:rsidR="00AE58DB" w:rsidRPr="00386377">
        <w:rPr>
          <w:rFonts w:eastAsia="Times New Roman" w:cstheme="minorHAnsi"/>
          <w:lang w:eastAsia="el-GR"/>
        </w:rPr>
        <w:t xml:space="preserve">την περίπτωση των </w:t>
      </w:r>
      <w:r w:rsidR="00C2385D" w:rsidRPr="00386377">
        <w:rPr>
          <w:rFonts w:eastAsia="Times New Roman" w:cstheme="minorHAnsi"/>
          <w:lang w:eastAsia="el-GR"/>
        </w:rPr>
        <w:t>ε</w:t>
      </w:r>
      <w:r w:rsidR="00AE58DB" w:rsidRPr="00386377">
        <w:rPr>
          <w:rFonts w:eastAsia="Times New Roman" w:cstheme="minorHAnsi"/>
          <w:lang w:eastAsia="el-GR"/>
        </w:rPr>
        <w:t>πενδεδυμένων με φυτοπροστατευτικά προϊόντα σπόρων σποράς», β) στο δεύτερο εδάφιο</w:t>
      </w:r>
      <w:r w:rsidR="00BE7FD3" w:rsidRPr="00386377">
        <w:rPr>
          <w:rFonts w:eastAsia="Times New Roman" w:cstheme="minorHAnsi"/>
          <w:lang w:eastAsia="el-GR"/>
        </w:rPr>
        <w:t>,</w:t>
      </w:r>
      <w:r w:rsidR="00AE58DB" w:rsidRPr="00386377">
        <w:rPr>
          <w:rFonts w:eastAsia="Times New Roman" w:cstheme="minorHAnsi"/>
          <w:lang w:eastAsia="el-GR"/>
        </w:rPr>
        <w:t xml:space="preserve"> μετά </w:t>
      </w:r>
      <w:r w:rsidR="00BE7FD3" w:rsidRPr="00386377">
        <w:rPr>
          <w:rFonts w:eastAsia="Times New Roman" w:cstheme="minorHAnsi"/>
          <w:lang w:eastAsia="el-GR"/>
        </w:rPr>
        <w:t xml:space="preserve">από </w:t>
      </w:r>
      <w:r w:rsidR="00AE58DB" w:rsidRPr="00386377">
        <w:rPr>
          <w:rFonts w:eastAsia="Times New Roman" w:cstheme="minorHAnsi"/>
          <w:lang w:eastAsia="el-GR"/>
        </w:rPr>
        <w:t>τις λέξεις «των Περιφερειακών Κέντρων Προστασίας Φυτών και Ποιοτικού Ελέγχου» προστίθενται οι λέξεις «και της Γενικής Διεύθυνσης Αποκεντρωμένων Δομών»</w:t>
      </w:r>
      <w:r w:rsidR="00BE7FD3" w:rsidRPr="00386377">
        <w:rPr>
          <w:rFonts w:eastAsia="Times New Roman" w:cstheme="minorHAnsi"/>
          <w:lang w:eastAsia="el-GR"/>
        </w:rPr>
        <w:t xml:space="preserve"> </w:t>
      </w:r>
      <w:r w:rsidRPr="00386377">
        <w:rPr>
          <w:rFonts w:eastAsia="Times New Roman" w:cstheme="minorHAnsi"/>
          <w:lang w:eastAsia="el-GR"/>
        </w:rPr>
        <w:t>και</w:t>
      </w:r>
      <w:r w:rsidR="00BE7FD3" w:rsidRPr="00386377">
        <w:rPr>
          <w:rFonts w:eastAsia="Times New Roman" w:cstheme="minorHAnsi"/>
          <w:lang w:eastAsia="el-GR"/>
        </w:rPr>
        <w:t xml:space="preserve"> κατόπιν νομοτεχνικών βελτιώσεων,</w:t>
      </w:r>
      <w:r w:rsidRPr="00386377">
        <w:rPr>
          <w:rFonts w:eastAsia="Times New Roman" w:cstheme="minorHAnsi"/>
          <w:lang w:eastAsia="el-GR"/>
        </w:rPr>
        <w:t xml:space="preserve"> η παρ. 1 διαμορφώνεται ως εξής:</w:t>
      </w:r>
    </w:p>
    <w:p w14:paraId="7371B93A" w14:textId="77777777" w:rsidR="00972FD2" w:rsidRPr="00386377" w:rsidRDefault="00972FD2" w:rsidP="00B10D49">
      <w:pPr>
        <w:tabs>
          <w:tab w:val="left" w:pos="3654"/>
        </w:tabs>
        <w:spacing w:after="0"/>
        <w:jc w:val="both"/>
        <w:rPr>
          <w:rFonts w:eastAsia="Times New Roman" w:cstheme="minorHAnsi"/>
          <w:lang w:eastAsia="el-GR"/>
        </w:rPr>
      </w:pPr>
      <w:r w:rsidRPr="00386377">
        <w:rPr>
          <w:rFonts w:eastAsia="Times New Roman" w:cstheme="minorHAnsi"/>
          <w:lang w:eastAsia="el-GR"/>
        </w:rPr>
        <w:t xml:space="preserve">«1. Ο έλεγχος των φυτοπροστατευτικών προϊόντων διενεργείται από τις αρμόδιες υπηρεσίες των οικείων Περιφερειών και Περιφερειακών Ενοτήτων και με παράλληλη δυνατότητα άσκησης ελέγχων από τα Περιφερειακά Κέντρα Προστασίας Φυτών και Ποιοτικού Ελέγχου του Υπουργείου Αγροτικής Ανάπτυξης και Τροφίμων και από τα Τμήματα Αγροτικής Ανάπτυξης και Ελέγχων της Γενικής Διεύθυνσης Αποκεντρωμένων Δομών του Υπουργείου Αγροτικής Ανάπτυξης και Τροφίμων </w:t>
      </w:r>
      <w:r w:rsidR="00904E37" w:rsidRPr="00386377">
        <w:rPr>
          <w:rFonts w:eastAsia="Times New Roman" w:cstheme="minorHAnsi"/>
          <w:lang w:eastAsia="el-GR"/>
        </w:rPr>
        <w:t>σ</w:t>
      </w:r>
      <w:r w:rsidRPr="00386377">
        <w:rPr>
          <w:rFonts w:eastAsia="Times New Roman" w:cstheme="minorHAnsi"/>
          <w:lang w:eastAsia="el-GR"/>
        </w:rPr>
        <w:t xml:space="preserve">την περίπτωση των </w:t>
      </w:r>
      <w:r w:rsidR="007541AD" w:rsidRPr="00386377">
        <w:rPr>
          <w:rFonts w:eastAsia="Times New Roman" w:cstheme="minorHAnsi"/>
          <w:lang w:eastAsia="el-GR"/>
        </w:rPr>
        <w:t>ε</w:t>
      </w:r>
      <w:r w:rsidR="005B6DF9" w:rsidRPr="00386377">
        <w:rPr>
          <w:rFonts w:eastAsia="Times New Roman" w:cstheme="minorHAnsi"/>
          <w:lang w:eastAsia="el-GR"/>
        </w:rPr>
        <w:t>πενδεδυμένων</w:t>
      </w:r>
      <w:r w:rsidRPr="00386377">
        <w:rPr>
          <w:rFonts w:eastAsia="Times New Roman" w:cstheme="minorHAnsi"/>
          <w:lang w:eastAsia="el-GR"/>
        </w:rPr>
        <w:t xml:space="preserve"> με φυτοπροστατευτικά προϊόντα σπόρων σποράς. </w:t>
      </w:r>
    </w:p>
    <w:p w14:paraId="6CDBDD21" w14:textId="77777777" w:rsidR="00972FD2" w:rsidRPr="00386377" w:rsidRDefault="00972FD2" w:rsidP="00B10D49">
      <w:pPr>
        <w:tabs>
          <w:tab w:val="left" w:pos="3654"/>
        </w:tabs>
        <w:spacing w:after="0"/>
        <w:jc w:val="both"/>
        <w:rPr>
          <w:rFonts w:eastAsia="Times New Roman" w:cstheme="minorHAnsi"/>
          <w:lang w:eastAsia="el-GR"/>
        </w:rPr>
      </w:pPr>
      <w:r w:rsidRPr="00386377">
        <w:rPr>
          <w:rFonts w:eastAsia="Times New Roman" w:cstheme="minorHAnsi"/>
          <w:lang w:eastAsia="el-GR"/>
        </w:rPr>
        <w:t>Η ΣΕΑ τηρεί αρχείο των εντεταλμένων για τους ελέγχους υπαλλήλων ύστερα από πρόταση των Περιφερειών και Περιφερειακών Ενοτήτων, των Περιφερειακών Κέντρων Προστασίας Φυτών και Ποιοτικού Ελέγχου και της Γενικής Διεύθυνσης Αποκεντρωμένων Δομών του Υπουργείου Αγροτικής Ανάπτυξης και Τροφίμων.</w:t>
      </w:r>
    </w:p>
    <w:p w14:paraId="49BF2CF4" w14:textId="77777777" w:rsidR="00972FD2" w:rsidRPr="00386377" w:rsidRDefault="00972FD2" w:rsidP="00B10D49">
      <w:pPr>
        <w:tabs>
          <w:tab w:val="left" w:pos="3654"/>
        </w:tabs>
        <w:spacing w:after="0"/>
        <w:jc w:val="both"/>
        <w:rPr>
          <w:rFonts w:eastAsia="Times New Roman" w:cstheme="minorHAnsi"/>
          <w:lang w:eastAsia="el-GR"/>
        </w:rPr>
      </w:pPr>
      <w:r w:rsidRPr="00386377">
        <w:rPr>
          <w:rFonts w:eastAsia="Times New Roman" w:cstheme="minorHAnsi"/>
          <w:lang w:eastAsia="el-GR"/>
        </w:rPr>
        <w:lastRenderedPageBreak/>
        <w:t>Η ΣΕΑ θεσπίζει πρόγραμμα κατάρτισης σε θέματα ελέγχων των φυτοπροστατευτικών προϊόντων. Η κατάρτιση αυτή συνίσταται σε αρχική εκπαίδευση και διαρκή επιμόρφωση για την απόκτηση και την επικαιροποίηση των γνώσεων των υπαλλήλων των αρμόδιων οργάνων και υπηρεσιών που υλοποιούν τα σχετικά προγράμματα ελέγχων. Η κατάρτιση σχεδιάζεται και υλοποιείται κατά τις κείμενες εθνικές και κοινοτικές διατάξεις.».</w:t>
      </w:r>
    </w:p>
    <w:p w14:paraId="462C711F" w14:textId="77777777" w:rsidR="00FC594E" w:rsidRPr="00386377" w:rsidRDefault="00FC594E" w:rsidP="00B10D49">
      <w:pPr>
        <w:tabs>
          <w:tab w:val="left" w:pos="3654"/>
        </w:tabs>
        <w:spacing w:after="0"/>
        <w:jc w:val="center"/>
        <w:rPr>
          <w:rFonts w:cstheme="minorHAnsi"/>
          <w:b/>
        </w:rPr>
      </w:pPr>
    </w:p>
    <w:p w14:paraId="31FC7BFE" w14:textId="2D5ADE3A" w:rsidR="00663DDD" w:rsidRPr="00386377" w:rsidRDefault="00663DDD" w:rsidP="00B10D49">
      <w:pPr>
        <w:tabs>
          <w:tab w:val="left" w:pos="3654"/>
        </w:tabs>
        <w:spacing w:after="0"/>
        <w:jc w:val="center"/>
        <w:rPr>
          <w:rFonts w:cstheme="minorHAnsi"/>
          <w:b/>
        </w:rPr>
      </w:pPr>
      <w:r w:rsidRPr="00386377">
        <w:rPr>
          <w:rFonts w:cstheme="minorHAnsi"/>
          <w:b/>
        </w:rPr>
        <w:t xml:space="preserve">Άρθρο </w:t>
      </w:r>
      <w:r w:rsidR="00414918" w:rsidRPr="00386377">
        <w:rPr>
          <w:rFonts w:cstheme="minorHAnsi"/>
          <w:b/>
        </w:rPr>
        <w:t>1</w:t>
      </w:r>
      <w:r w:rsidR="000C2C85" w:rsidRPr="00386377">
        <w:rPr>
          <w:rFonts w:cstheme="minorHAnsi"/>
          <w:b/>
        </w:rPr>
        <w:t>7</w:t>
      </w:r>
    </w:p>
    <w:p w14:paraId="3E2D8EEC" w14:textId="77777777" w:rsidR="006F612E" w:rsidRPr="00386377" w:rsidRDefault="006F612E" w:rsidP="00B10D49">
      <w:pPr>
        <w:tabs>
          <w:tab w:val="left" w:pos="3654"/>
        </w:tabs>
        <w:spacing w:after="0"/>
        <w:jc w:val="center"/>
        <w:rPr>
          <w:rFonts w:cstheme="minorHAnsi"/>
          <w:b/>
        </w:rPr>
      </w:pPr>
      <w:r w:rsidRPr="00386377">
        <w:rPr>
          <w:rFonts w:cstheme="minorHAnsi"/>
          <w:b/>
        </w:rPr>
        <w:t>Σύνθεση του Συμβουλίου Αλιείας - Τροποποίηση άρθρου 17 ν.</w:t>
      </w:r>
      <w:r w:rsidR="00403B4F" w:rsidRPr="00386377">
        <w:rPr>
          <w:rFonts w:cstheme="minorHAnsi"/>
          <w:b/>
        </w:rPr>
        <w:t xml:space="preserve"> </w:t>
      </w:r>
      <w:r w:rsidRPr="00386377">
        <w:rPr>
          <w:rFonts w:cstheme="minorHAnsi"/>
          <w:b/>
        </w:rPr>
        <w:t>3147/2003</w:t>
      </w:r>
    </w:p>
    <w:p w14:paraId="74D0D0CB" w14:textId="335F40E7" w:rsidR="006F612E" w:rsidRPr="00386377" w:rsidRDefault="006F612E" w:rsidP="00B10D49">
      <w:pPr>
        <w:tabs>
          <w:tab w:val="left" w:pos="3654"/>
        </w:tabs>
        <w:spacing w:after="0"/>
        <w:jc w:val="both"/>
        <w:rPr>
          <w:rFonts w:cstheme="minorHAnsi"/>
        </w:rPr>
      </w:pPr>
      <w:r w:rsidRPr="00386377">
        <w:rPr>
          <w:rFonts w:cstheme="minorHAnsi"/>
        </w:rPr>
        <w:t>Στ</w:t>
      </w:r>
      <w:r w:rsidR="005B6DF9" w:rsidRPr="00386377">
        <w:rPr>
          <w:rFonts w:cstheme="minorHAnsi"/>
        </w:rPr>
        <w:t>ην παρ. 1 του</w:t>
      </w:r>
      <w:r w:rsidRPr="00386377">
        <w:rPr>
          <w:rFonts w:cstheme="minorHAnsi"/>
        </w:rPr>
        <w:t xml:space="preserve"> άρθρο</w:t>
      </w:r>
      <w:r w:rsidR="005B6DF9" w:rsidRPr="00386377">
        <w:rPr>
          <w:rFonts w:cstheme="minorHAnsi"/>
        </w:rPr>
        <w:t>υ</w:t>
      </w:r>
      <w:r w:rsidRPr="00386377">
        <w:rPr>
          <w:rFonts w:cstheme="minorHAnsi"/>
        </w:rPr>
        <w:t xml:space="preserve"> 17 του ν.</w:t>
      </w:r>
      <w:r w:rsidR="006C1570" w:rsidRPr="00386377">
        <w:rPr>
          <w:rFonts w:cstheme="minorHAnsi"/>
        </w:rPr>
        <w:t xml:space="preserve"> </w:t>
      </w:r>
      <w:r w:rsidRPr="00386377">
        <w:rPr>
          <w:rFonts w:cstheme="minorHAnsi"/>
        </w:rPr>
        <w:t>3147/2003 (Α΄ 135)</w:t>
      </w:r>
      <w:r w:rsidR="009F5522" w:rsidRPr="00386377">
        <w:rPr>
          <w:rFonts w:cstheme="minorHAnsi"/>
        </w:rPr>
        <w:t>,</w:t>
      </w:r>
      <w:r w:rsidRPr="00386377">
        <w:rPr>
          <w:rFonts w:cstheme="minorHAnsi"/>
        </w:rPr>
        <w:t xml:space="preserve"> περί σύνθεσης του Συμβουλίου Αλιείας, η περ. θ) </w:t>
      </w:r>
      <w:r w:rsidR="00C71643" w:rsidRPr="00386377">
        <w:rPr>
          <w:rFonts w:cstheme="minorHAnsi"/>
        </w:rPr>
        <w:t>καταργείται</w:t>
      </w:r>
      <w:r w:rsidR="00643E61" w:rsidRPr="00386377">
        <w:rPr>
          <w:rFonts w:cstheme="minorHAnsi"/>
        </w:rPr>
        <w:t xml:space="preserve">, </w:t>
      </w:r>
      <w:r w:rsidR="00C71643" w:rsidRPr="00386377">
        <w:rPr>
          <w:rFonts w:cstheme="minorHAnsi"/>
        </w:rPr>
        <w:t xml:space="preserve">προστίθεται </w:t>
      </w:r>
      <w:r w:rsidR="003D1E2A" w:rsidRPr="00386377">
        <w:rPr>
          <w:rFonts w:cstheme="minorHAnsi"/>
        </w:rPr>
        <w:t xml:space="preserve">περ. </w:t>
      </w:r>
      <w:r w:rsidR="00C71643" w:rsidRPr="00386377">
        <w:rPr>
          <w:rFonts w:cstheme="minorHAnsi"/>
        </w:rPr>
        <w:t>ι</w:t>
      </w:r>
      <w:r w:rsidR="003D1E2A" w:rsidRPr="00386377">
        <w:rPr>
          <w:rFonts w:cstheme="minorHAnsi"/>
        </w:rPr>
        <w:t>)</w:t>
      </w:r>
      <w:r w:rsidR="00643E61" w:rsidRPr="00386377">
        <w:rPr>
          <w:rFonts w:cstheme="minorHAnsi"/>
        </w:rPr>
        <w:t xml:space="preserve"> και η παρ. 1 διαμορφώνεται </w:t>
      </w:r>
      <w:r w:rsidRPr="00386377">
        <w:rPr>
          <w:rFonts w:cstheme="minorHAnsi"/>
        </w:rPr>
        <w:t>ως εξής:</w:t>
      </w:r>
    </w:p>
    <w:p w14:paraId="09E6EC84" w14:textId="1FB9505D" w:rsidR="00643E61" w:rsidRPr="00386377" w:rsidRDefault="000315A7" w:rsidP="00B10D49">
      <w:pPr>
        <w:tabs>
          <w:tab w:val="left" w:pos="3654"/>
        </w:tabs>
        <w:spacing w:after="0"/>
        <w:jc w:val="both"/>
        <w:rPr>
          <w:rFonts w:cstheme="minorHAnsi"/>
        </w:rPr>
      </w:pPr>
      <w:r w:rsidRPr="00386377">
        <w:rPr>
          <w:rFonts w:cstheme="minorHAnsi"/>
        </w:rPr>
        <w:t>«</w:t>
      </w:r>
      <w:r w:rsidR="00643E61" w:rsidRPr="00386377">
        <w:rPr>
          <w:rFonts w:cstheme="minorHAnsi"/>
        </w:rPr>
        <w:t xml:space="preserve">1. Το Συμβούλιο Αλιείας που λειτουργεί στο Υπουργείο </w:t>
      </w:r>
      <w:r w:rsidR="00904E37" w:rsidRPr="00386377">
        <w:rPr>
          <w:rFonts w:cstheme="minorHAnsi"/>
        </w:rPr>
        <w:t xml:space="preserve">Αγροτικής Ανάπτυξης και Τροφίμων </w:t>
      </w:r>
      <w:r w:rsidR="00643E61" w:rsidRPr="00386377">
        <w:rPr>
          <w:rFonts w:cstheme="minorHAnsi"/>
        </w:rPr>
        <w:t>συγκροτείται από:</w:t>
      </w:r>
    </w:p>
    <w:p w14:paraId="7B0C45A9" w14:textId="234CB570" w:rsidR="00643E61" w:rsidRPr="00386377" w:rsidRDefault="00643E61" w:rsidP="00B10D49">
      <w:pPr>
        <w:tabs>
          <w:tab w:val="left" w:pos="3654"/>
        </w:tabs>
        <w:spacing w:after="0"/>
        <w:jc w:val="both"/>
        <w:rPr>
          <w:rFonts w:cstheme="minorHAnsi"/>
        </w:rPr>
      </w:pPr>
      <w:r w:rsidRPr="00386377">
        <w:rPr>
          <w:rFonts w:cstheme="minorHAnsi"/>
        </w:rPr>
        <w:t xml:space="preserve">α) Τον Γενικό Γραμματέα του Υπουργείου </w:t>
      </w:r>
      <w:r w:rsidR="00904E37" w:rsidRPr="00386377">
        <w:rPr>
          <w:rFonts w:cstheme="minorHAnsi"/>
        </w:rPr>
        <w:t xml:space="preserve">Αγροτικής Ανάπτυξης και Τροφίμων </w:t>
      </w:r>
      <w:r w:rsidRPr="00386377">
        <w:rPr>
          <w:rFonts w:cstheme="minorHAnsi"/>
        </w:rPr>
        <w:t>ως Πρόεδρο.</w:t>
      </w:r>
    </w:p>
    <w:p w14:paraId="20D97010" w14:textId="50D93F43" w:rsidR="00643E61" w:rsidRPr="00386377" w:rsidRDefault="00643E61" w:rsidP="00B10D49">
      <w:pPr>
        <w:tabs>
          <w:tab w:val="left" w:pos="3654"/>
        </w:tabs>
        <w:spacing w:after="0"/>
        <w:jc w:val="both"/>
        <w:rPr>
          <w:rFonts w:cstheme="minorHAnsi"/>
        </w:rPr>
      </w:pPr>
      <w:r w:rsidRPr="00386377">
        <w:rPr>
          <w:rFonts w:cstheme="minorHAnsi"/>
        </w:rPr>
        <w:t xml:space="preserve">β) Τον προϊστάμενο του Γραφείου Νομικού Συμβούλου του Κράτους στο Υπουργείο </w:t>
      </w:r>
      <w:r w:rsidR="00904E37" w:rsidRPr="00386377">
        <w:rPr>
          <w:rFonts w:cstheme="minorHAnsi"/>
        </w:rPr>
        <w:t xml:space="preserve">Αγροτικής Ανάπτυξης και Τροφίμων </w:t>
      </w:r>
      <w:r w:rsidRPr="00386377">
        <w:rPr>
          <w:rFonts w:cstheme="minorHAnsi"/>
        </w:rPr>
        <w:t>με αναπληρωτή του Νομικό Σύμβουλο του Κράτους ή τον αρχαιότερο των Παρέδρων που υπηρετεί στο Γραφείο αυτό.</w:t>
      </w:r>
    </w:p>
    <w:p w14:paraId="50ACDF77" w14:textId="77777777" w:rsidR="00643E61" w:rsidRPr="00386377" w:rsidRDefault="00643E61" w:rsidP="00B10D49">
      <w:pPr>
        <w:tabs>
          <w:tab w:val="left" w:pos="3654"/>
        </w:tabs>
        <w:spacing w:after="0"/>
        <w:jc w:val="both"/>
        <w:rPr>
          <w:rFonts w:cstheme="minorHAnsi"/>
        </w:rPr>
      </w:pPr>
      <w:r w:rsidRPr="00386377">
        <w:rPr>
          <w:rFonts w:cstheme="minorHAnsi"/>
        </w:rPr>
        <w:t>γ) Από έναν ιχθυολόγο των Διευθύνσεων θαλάσσιας Αλιείας, Υδατοκαλλιεργειών και Εσωτερικών Υδάτων και Αλιευτικών Εφαρμογών και Εισροών Αλιευτικής Παραγωγής.</w:t>
      </w:r>
    </w:p>
    <w:p w14:paraId="1305C747" w14:textId="77777777" w:rsidR="00643E61" w:rsidRPr="00386377" w:rsidRDefault="00643E61" w:rsidP="00B10D49">
      <w:pPr>
        <w:tabs>
          <w:tab w:val="left" w:pos="3654"/>
        </w:tabs>
        <w:spacing w:after="0"/>
        <w:jc w:val="both"/>
        <w:rPr>
          <w:rFonts w:cstheme="minorHAnsi"/>
        </w:rPr>
      </w:pPr>
      <w:r w:rsidRPr="00386377">
        <w:rPr>
          <w:rFonts w:cstheme="minorHAnsi"/>
        </w:rPr>
        <w:t>δ) Έναν εκπρόσωπο του Εθνικού Κέντρου θαλασσίων Ερευνών της Γενικής Γραμματείας Έρευνας και Τεχνολογίας, που προτείνεται με τον αναπληρωτή του από αυτό.</w:t>
      </w:r>
    </w:p>
    <w:p w14:paraId="5FBAA99C" w14:textId="369729CA" w:rsidR="00643E61" w:rsidRPr="00386377" w:rsidRDefault="00643E61" w:rsidP="00B10D49">
      <w:pPr>
        <w:tabs>
          <w:tab w:val="left" w:pos="3654"/>
        </w:tabs>
        <w:spacing w:after="0"/>
        <w:jc w:val="both"/>
        <w:rPr>
          <w:rFonts w:cstheme="minorHAnsi"/>
        </w:rPr>
      </w:pPr>
      <w:r w:rsidRPr="00386377">
        <w:rPr>
          <w:rFonts w:cstheme="minorHAnsi"/>
        </w:rPr>
        <w:t>ε) Έναν εκπρόσωπο του Υπουργείου Ναυτιλίας</w:t>
      </w:r>
      <w:r w:rsidR="00904E37" w:rsidRPr="00386377">
        <w:rPr>
          <w:rFonts w:cstheme="minorHAnsi"/>
        </w:rPr>
        <w:t xml:space="preserve"> και Νησιωτικής Πολιτικής</w:t>
      </w:r>
      <w:r w:rsidRPr="00386377">
        <w:rPr>
          <w:rFonts w:cstheme="minorHAnsi"/>
        </w:rPr>
        <w:t>, που προτείνεται με τον αναπληρωτή του από το Υπουργείο Ναυτιλίας</w:t>
      </w:r>
      <w:r w:rsidR="00904E37" w:rsidRPr="00386377">
        <w:t xml:space="preserve"> </w:t>
      </w:r>
      <w:r w:rsidR="00904E37" w:rsidRPr="00386377">
        <w:rPr>
          <w:rFonts w:cstheme="minorHAnsi"/>
        </w:rPr>
        <w:t>και Νησιωτικής Πολιτικής</w:t>
      </w:r>
      <w:r w:rsidRPr="00386377">
        <w:rPr>
          <w:rFonts w:cstheme="minorHAnsi"/>
        </w:rPr>
        <w:t>.</w:t>
      </w:r>
    </w:p>
    <w:p w14:paraId="1709B611" w14:textId="602B0319" w:rsidR="00643E61" w:rsidRPr="00386377" w:rsidRDefault="00643E61" w:rsidP="00B10D49">
      <w:pPr>
        <w:tabs>
          <w:tab w:val="left" w:pos="3654"/>
        </w:tabs>
        <w:spacing w:after="0"/>
        <w:jc w:val="both"/>
        <w:rPr>
          <w:rFonts w:cstheme="minorHAnsi"/>
        </w:rPr>
      </w:pPr>
      <w:r w:rsidRPr="00386377">
        <w:rPr>
          <w:rFonts w:cstheme="minorHAnsi"/>
        </w:rPr>
        <w:t xml:space="preserve">στ) Έναν εκπρόσωπο της οικείας ή των οικείων συνδικαλιστικών οργανώσεων των υπαλλήλων του Υπουργείου </w:t>
      </w:r>
      <w:r w:rsidR="00904E37" w:rsidRPr="00386377">
        <w:rPr>
          <w:rFonts w:cstheme="minorHAnsi"/>
        </w:rPr>
        <w:t>Αγροτικής Ανάπτυξης και Τροφίμων</w:t>
      </w:r>
      <w:r w:rsidRPr="00386377">
        <w:rPr>
          <w:rFonts w:cstheme="minorHAnsi"/>
        </w:rPr>
        <w:t>, που προτείνεται με τον αναπληρωτή του από αυτές.</w:t>
      </w:r>
    </w:p>
    <w:p w14:paraId="6A9A6F55" w14:textId="77777777" w:rsidR="00643E61" w:rsidRPr="00386377" w:rsidRDefault="00643E61" w:rsidP="00B10D49">
      <w:pPr>
        <w:tabs>
          <w:tab w:val="left" w:pos="3654"/>
        </w:tabs>
        <w:spacing w:after="0"/>
        <w:jc w:val="both"/>
        <w:rPr>
          <w:rFonts w:cstheme="minorHAnsi"/>
        </w:rPr>
      </w:pPr>
      <w:r w:rsidRPr="00386377">
        <w:rPr>
          <w:rFonts w:cstheme="minorHAnsi"/>
        </w:rPr>
        <w:t xml:space="preserve">ζ) </w:t>
      </w:r>
      <w:r w:rsidR="000315A7" w:rsidRPr="00386377">
        <w:rPr>
          <w:rFonts w:cstheme="minorHAnsi"/>
        </w:rPr>
        <w:t>Καταργείται.</w:t>
      </w:r>
    </w:p>
    <w:p w14:paraId="41AE02D2" w14:textId="77777777" w:rsidR="00643E61" w:rsidRPr="00386377" w:rsidRDefault="00643E61" w:rsidP="00B10D49">
      <w:pPr>
        <w:tabs>
          <w:tab w:val="left" w:pos="3654"/>
        </w:tabs>
        <w:spacing w:after="0"/>
        <w:jc w:val="both"/>
        <w:rPr>
          <w:rFonts w:cstheme="minorHAnsi"/>
        </w:rPr>
      </w:pPr>
      <w:r w:rsidRPr="00386377">
        <w:rPr>
          <w:rFonts w:cstheme="minorHAnsi"/>
        </w:rPr>
        <w:t>η)</w:t>
      </w:r>
      <w:r w:rsidR="000315A7" w:rsidRPr="00386377">
        <w:rPr>
          <w:rFonts w:cstheme="minorHAnsi"/>
        </w:rPr>
        <w:t>Καταργείται.</w:t>
      </w:r>
    </w:p>
    <w:p w14:paraId="4BAEFE31" w14:textId="77777777" w:rsidR="00643E61" w:rsidRPr="00386377" w:rsidRDefault="00643E61" w:rsidP="00B10D49">
      <w:pPr>
        <w:tabs>
          <w:tab w:val="left" w:pos="3654"/>
        </w:tabs>
        <w:spacing w:after="0"/>
        <w:jc w:val="both"/>
        <w:rPr>
          <w:rFonts w:cstheme="minorHAnsi"/>
        </w:rPr>
      </w:pPr>
      <w:r w:rsidRPr="00386377">
        <w:rPr>
          <w:rFonts w:cstheme="minorHAnsi"/>
        </w:rPr>
        <w:t>θ) Καταργείται.</w:t>
      </w:r>
    </w:p>
    <w:p w14:paraId="135A77B8" w14:textId="671FBE44" w:rsidR="00904E37" w:rsidRPr="00386377" w:rsidRDefault="00904E37"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386377">
        <w:rPr>
          <w:rFonts w:cstheme="minorHAnsi"/>
        </w:rPr>
        <w:t>ι) Έναν εκπρόσωπο της Διεύθυνσης Κτηνιατρικής Δημόσιας Υγείας του Υπουργείου Αγροτικής Ανάπτυξης και Τροφίμων με τον αναπληρωτή του από την ίδια Διεύθυνση.</w:t>
      </w:r>
    </w:p>
    <w:p w14:paraId="10AF8020" w14:textId="3F9FFE0F" w:rsidR="00643E61" w:rsidRPr="00386377" w:rsidRDefault="00643E61" w:rsidP="00B10D49">
      <w:pPr>
        <w:tabs>
          <w:tab w:val="left" w:pos="3654"/>
        </w:tabs>
        <w:spacing w:after="0"/>
        <w:jc w:val="both"/>
        <w:rPr>
          <w:rFonts w:cstheme="minorHAnsi"/>
        </w:rPr>
      </w:pPr>
      <w:r w:rsidRPr="00386377">
        <w:rPr>
          <w:rFonts w:cstheme="minorHAnsi"/>
        </w:rPr>
        <w:t>Σε περίπτωση απουσίας του Γενικού Γραμματέα του Υπουργείου Αγροτικής Ανάπτυξης και Τροφίμων, προεδρεύει του Συμβουλίου Αλιείας ο παριστάμενος Νομικός Σύμβουλος του Κράτους.</w:t>
      </w:r>
      <w:r w:rsidR="005410F2" w:rsidRPr="00386377">
        <w:rPr>
          <w:rFonts w:cstheme="minorHAnsi"/>
        </w:rPr>
        <w:t>».</w:t>
      </w:r>
    </w:p>
    <w:p w14:paraId="203263C2" w14:textId="77777777" w:rsidR="005410F2" w:rsidRPr="00386377" w:rsidRDefault="005410F2" w:rsidP="00B10D49">
      <w:pPr>
        <w:tabs>
          <w:tab w:val="left" w:pos="3654"/>
        </w:tabs>
        <w:spacing w:after="0"/>
        <w:jc w:val="both"/>
        <w:rPr>
          <w:rFonts w:cstheme="minorHAnsi"/>
        </w:rPr>
      </w:pPr>
    </w:p>
    <w:p w14:paraId="16A880C6" w14:textId="120C279F" w:rsidR="005410F2" w:rsidRPr="00386377" w:rsidRDefault="005410F2" w:rsidP="00B10D49">
      <w:pPr>
        <w:tabs>
          <w:tab w:val="left" w:pos="3654"/>
        </w:tabs>
        <w:spacing w:after="0"/>
        <w:jc w:val="center"/>
        <w:rPr>
          <w:rFonts w:cstheme="minorHAnsi"/>
          <w:b/>
        </w:rPr>
      </w:pPr>
      <w:r w:rsidRPr="00386377">
        <w:rPr>
          <w:rFonts w:cstheme="minorHAnsi"/>
          <w:b/>
        </w:rPr>
        <w:t xml:space="preserve">Άρθρο </w:t>
      </w:r>
      <w:r w:rsidR="00263972" w:rsidRPr="00386377">
        <w:rPr>
          <w:rFonts w:cstheme="minorHAnsi"/>
          <w:b/>
        </w:rPr>
        <w:t>1</w:t>
      </w:r>
      <w:r w:rsidR="000C2C85" w:rsidRPr="00386377">
        <w:rPr>
          <w:rFonts w:cstheme="minorHAnsi"/>
          <w:b/>
        </w:rPr>
        <w:t>8</w:t>
      </w:r>
    </w:p>
    <w:p w14:paraId="5960F0DD" w14:textId="77777777" w:rsidR="005410F2" w:rsidRPr="00386377" w:rsidRDefault="005410F2"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heme="minorHAnsi"/>
          <w:b/>
          <w:iCs/>
        </w:rPr>
      </w:pPr>
      <w:r w:rsidRPr="00386377">
        <w:rPr>
          <w:rFonts w:cstheme="minorHAnsi"/>
          <w:b/>
        </w:rPr>
        <w:t>Παράταση θητείας Διοικητικών Συμβουλίων Οργανισμών Εγγείων Βελτιώσεων Θεσσαλίας -</w:t>
      </w:r>
      <w:r w:rsidRPr="00386377">
        <w:rPr>
          <w:rFonts w:cstheme="minorHAnsi"/>
          <w:b/>
          <w:iCs/>
        </w:rPr>
        <w:t xml:space="preserve"> Προσθήκη παρ. 8 στο άρθρο 6 ν. 5106/2024</w:t>
      </w:r>
    </w:p>
    <w:p w14:paraId="7AC27AFC" w14:textId="6BCB08C2" w:rsidR="006972DC" w:rsidRPr="00386377" w:rsidRDefault="005410F2"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r w:rsidRPr="00386377">
        <w:rPr>
          <w:rFonts w:cstheme="minorHAnsi"/>
          <w:iCs/>
        </w:rPr>
        <w:t xml:space="preserve">Στο άρθρο 6 του ν. 5106/2024 (Α’ 63), περί κατάργησης </w:t>
      </w:r>
      <w:r w:rsidR="00B358A5" w:rsidRPr="00386377">
        <w:rPr>
          <w:rFonts w:cstheme="minorHAnsi"/>
          <w:iCs/>
        </w:rPr>
        <w:t xml:space="preserve">των </w:t>
      </w:r>
      <w:r w:rsidRPr="00386377">
        <w:rPr>
          <w:rFonts w:cstheme="minorHAnsi"/>
          <w:iCs/>
        </w:rPr>
        <w:t>Οργανισμών Εγγείων Βελτιώσεων στη Θεσσαλία και υπαγωγή</w:t>
      </w:r>
      <w:r w:rsidR="00B358A5" w:rsidRPr="00386377">
        <w:rPr>
          <w:rFonts w:cstheme="minorHAnsi"/>
          <w:iCs/>
        </w:rPr>
        <w:t>ς</w:t>
      </w:r>
      <w:r w:rsidRPr="00386377">
        <w:rPr>
          <w:rFonts w:cstheme="minorHAnsi"/>
          <w:iCs/>
        </w:rPr>
        <w:t xml:space="preserve"> τους στον Οργανισμό Διαχείρισης Υδάτων Θεσσαλίας Ανώνυμη Εταιρεία, προστίθεται παρ. 8, ως εξής:</w:t>
      </w:r>
    </w:p>
    <w:p w14:paraId="1C821E0F" w14:textId="68E59E8A" w:rsidR="005410F2" w:rsidRDefault="005410F2"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r w:rsidRPr="00386377">
        <w:rPr>
          <w:rFonts w:cstheme="minorHAnsi"/>
          <w:iCs/>
        </w:rPr>
        <w:t>«8. Η θητεία των Διοικητικών Συμβουλίων των Ο.Ε.Β. Θεσσαλίας παρατείνεται από τη λήξη της και μέχρι την κατάργησή τους σύμφωνα με την παρ. 1.».</w:t>
      </w:r>
    </w:p>
    <w:p w14:paraId="4BFFF072" w14:textId="34B816DD" w:rsidR="00386377" w:rsidRDefault="00386377"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p>
    <w:p w14:paraId="1551E0C6" w14:textId="77777777" w:rsidR="00386377" w:rsidRPr="00386377" w:rsidRDefault="00386377"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p>
    <w:p w14:paraId="397D3480" w14:textId="77777777" w:rsidR="006972DC" w:rsidRPr="00386377" w:rsidRDefault="006972DC"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p>
    <w:p w14:paraId="6133A2BB" w14:textId="59B45F15" w:rsidR="006972DC" w:rsidRPr="00386377" w:rsidRDefault="006972DC" w:rsidP="00B10D49">
      <w:pPr>
        <w:pStyle w:val="ListParagraph"/>
        <w:tabs>
          <w:tab w:val="left" w:pos="284"/>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center"/>
        <w:rPr>
          <w:rFonts w:eastAsia="Times New Roman" w:cstheme="minorHAnsi"/>
          <w:b/>
          <w:lang w:eastAsia="el-GR"/>
        </w:rPr>
      </w:pPr>
      <w:r w:rsidRPr="00386377">
        <w:rPr>
          <w:rFonts w:eastAsia="Times New Roman" w:cstheme="minorHAnsi"/>
          <w:b/>
          <w:lang w:eastAsia="el-GR"/>
        </w:rPr>
        <w:lastRenderedPageBreak/>
        <w:t xml:space="preserve">Άρθρο </w:t>
      </w:r>
      <w:r w:rsidR="000C2C85" w:rsidRPr="00386377">
        <w:rPr>
          <w:rFonts w:eastAsia="Times New Roman" w:cstheme="minorHAnsi"/>
          <w:b/>
          <w:lang w:eastAsia="el-GR"/>
        </w:rPr>
        <w:t>19</w:t>
      </w:r>
    </w:p>
    <w:p w14:paraId="14F6D13A" w14:textId="77777777" w:rsidR="006972DC" w:rsidRPr="00386377" w:rsidRDefault="006972DC" w:rsidP="00B10D49">
      <w:pPr>
        <w:pStyle w:val="ListParagraph"/>
        <w:spacing w:after="0" w:line="276" w:lineRule="auto"/>
        <w:ind w:left="0"/>
        <w:jc w:val="center"/>
        <w:rPr>
          <w:rFonts w:cstheme="minorHAnsi"/>
          <w:b/>
        </w:rPr>
      </w:pPr>
      <w:r w:rsidRPr="00386377">
        <w:rPr>
          <w:rFonts w:cstheme="minorHAnsi"/>
          <w:b/>
        </w:rPr>
        <w:t>Ρυθμίσεις για τα ομότιμα μέλη του Γεωτεχνικού Επιμελητηρίου Ελλάδας – Τροποποίηση παρ. 2 άρθρου 3 ν. 1474/1984</w:t>
      </w:r>
    </w:p>
    <w:p w14:paraId="5BC56A1F" w14:textId="69C06E20" w:rsidR="006972DC" w:rsidRPr="00386377" w:rsidRDefault="006972DC" w:rsidP="00B10D49">
      <w:pPr>
        <w:pStyle w:val="ListParagraph"/>
        <w:tabs>
          <w:tab w:val="left" w:pos="284"/>
          <w:tab w:val="left" w:pos="3654"/>
        </w:tabs>
        <w:spacing w:after="0" w:line="276" w:lineRule="auto"/>
        <w:ind w:left="0"/>
        <w:jc w:val="both"/>
        <w:rPr>
          <w:rFonts w:cstheme="minorHAnsi"/>
        </w:rPr>
      </w:pPr>
      <w:r w:rsidRPr="00386377">
        <w:rPr>
          <w:rFonts w:cstheme="minorHAnsi"/>
        </w:rPr>
        <w:t>Στο τρίτο εδάφιο της παρ. 2 του άρθρου 3 του ν. 1474/1984 (Α΄ 128), περί</w:t>
      </w:r>
      <w:r w:rsidR="00187EAE" w:rsidRPr="00386377">
        <w:rPr>
          <w:rFonts w:cstheme="minorHAnsi"/>
        </w:rPr>
        <w:t xml:space="preserve"> των</w:t>
      </w:r>
      <w:r w:rsidRPr="00386377">
        <w:rPr>
          <w:rFonts w:cstheme="minorHAnsi"/>
        </w:rPr>
        <w:t xml:space="preserve"> μελών του Γεωτεχνικού Επιμελητηρίου Ελλάδας (ΓΕΩΤ.Ε.Ε.), μετά από τις λέξεις «το επάγγελμα» διαγράφονται οι λέξεις «ή συνταξιοδοτούνται μετά τη συμπλήρωση 30 ετών συνολικής υπηρεσίας», και μετά από νομοτεχνικές βελτιώσεις η παρ. 2 διαμορφώνεται ως εξής:</w:t>
      </w:r>
    </w:p>
    <w:p w14:paraId="3F850F1D" w14:textId="77777777" w:rsidR="006972DC" w:rsidRPr="00386377" w:rsidRDefault="006972DC" w:rsidP="00B10D49">
      <w:pPr>
        <w:pStyle w:val="ListParagraph"/>
        <w:tabs>
          <w:tab w:val="left" w:pos="284"/>
          <w:tab w:val="left" w:pos="3654"/>
        </w:tabs>
        <w:spacing w:after="0" w:line="276" w:lineRule="auto"/>
        <w:ind w:left="0"/>
        <w:jc w:val="both"/>
        <w:rPr>
          <w:rFonts w:cstheme="minorHAnsi"/>
        </w:rPr>
      </w:pPr>
      <w:r w:rsidRPr="00386377">
        <w:rPr>
          <w:rFonts w:cstheme="minorHAnsi"/>
        </w:rPr>
        <w:t>«2. Τα μέλη του ΓΕΩΤ.Ε.Ε. διακρίνονται σε τακτικά, ομότιμα και επίτιμα. Τακτικά μέλη είναι όσα πληρούν τους όρους της προηγούμενης παραγράφου. Τακτικά μέλη που έπαυσαν ή παύουν να ασκούν το επάγγελμα γίνονται ομότιμα. Τα ομότιμα μέλη απαλλάσσονται από τις οικονομικές τους υποχρεώσεις απέναντι στο ΓΕΩΤ.Ε.Ε., δεν εκλέγουν ούτε εκλέγονται στα όργανα και δεν λαμβάνουν μέρος στις λοιπές διοικητικές και λειτουργικές δραστηριότητες του ΓΕΩΤ.Ε.Ε. Αν επιθυμούν να διατηρήσουν τα δικαιώματα αυτά, οφείλουν να το γνωστοποιήσουν εγγράφως στο Διοικητικό Συμβούλιο, οπότε και βαρύνονται με τις οικονομικές τους υποχρεώσεις προς το ΓΕΩΤ.Ε.Ε.</w:t>
      </w:r>
    </w:p>
    <w:p w14:paraId="6EA19BEE" w14:textId="77777777" w:rsidR="006972DC" w:rsidRPr="00386377" w:rsidRDefault="006972DC" w:rsidP="00B10D49">
      <w:pPr>
        <w:pStyle w:val="ListParagraph"/>
        <w:tabs>
          <w:tab w:val="left" w:pos="284"/>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both"/>
        <w:rPr>
          <w:rFonts w:cstheme="minorHAnsi"/>
        </w:rPr>
      </w:pPr>
      <w:r w:rsidRPr="00386377">
        <w:rPr>
          <w:rFonts w:cstheme="minorHAnsi"/>
        </w:rPr>
        <w:t>Επίτιμα μέλη ανακηρύσσονται εξέχουσες προσωπικότητες που διακρίθηκαν για την προσφορά τους στην πρόοδο των γεωτεχνικών επιστημών και την ευόδωση των σκοπών του Επιμελητηρίου.</w:t>
      </w:r>
    </w:p>
    <w:p w14:paraId="48E7F5D7" w14:textId="77777777" w:rsidR="006972DC" w:rsidRPr="00386377" w:rsidRDefault="006972DC" w:rsidP="00B10D49">
      <w:pPr>
        <w:pStyle w:val="ListParagraph"/>
        <w:tabs>
          <w:tab w:val="left" w:pos="284"/>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both"/>
        <w:rPr>
          <w:rFonts w:cstheme="minorHAnsi"/>
        </w:rPr>
      </w:pPr>
      <w:r w:rsidRPr="00386377">
        <w:rPr>
          <w:rFonts w:cstheme="minorHAnsi"/>
        </w:rPr>
        <w:t>Τακτικά, ομότιμα και επίτιμα μέλη εγγράφονται σε χωριστούς καταλόγους μελών.».</w:t>
      </w:r>
    </w:p>
    <w:p w14:paraId="6F01FE6D" w14:textId="77777777" w:rsidR="005410F2" w:rsidRPr="00386377" w:rsidRDefault="005410F2" w:rsidP="00B10D49">
      <w:pPr>
        <w:tabs>
          <w:tab w:val="left" w:pos="3654"/>
        </w:tabs>
        <w:spacing w:after="0"/>
        <w:jc w:val="both"/>
        <w:rPr>
          <w:rFonts w:cstheme="minorHAnsi"/>
        </w:rPr>
      </w:pPr>
    </w:p>
    <w:p w14:paraId="39583265" w14:textId="068CE93E" w:rsidR="00CB294D" w:rsidRPr="00386377" w:rsidRDefault="00CB294D" w:rsidP="00B10D49">
      <w:pPr>
        <w:tabs>
          <w:tab w:val="left" w:pos="3654"/>
        </w:tabs>
        <w:spacing w:after="0"/>
        <w:jc w:val="center"/>
        <w:rPr>
          <w:rFonts w:cstheme="minorHAnsi"/>
          <w:b/>
        </w:rPr>
      </w:pPr>
      <w:r w:rsidRPr="00386377">
        <w:rPr>
          <w:rFonts w:cstheme="minorHAnsi"/>
          <w:b/>
        </w:rPr>
        <w:t>ΚΕΦΑΛΑΙΟ</w:t>
      </w:r>
      <w:r w:rsidR="00C75948" w:rsidRPr="00386377">
        <w:rPr>
          <w:rFonts w:cstheme="minorHAnsi"/>
          <w:b/>
        </w:rPr>
        <w:t xml:space="preserve"> </w:t>
      </w:r>
      <w:r w:rsidR="008911A0" w:rsidRPr="00386377">
        <w:rPr>
          <w:rFonts w:cstheme="minorHAnsi"/>
          <w:b/>
        </w:rPr>
        <w:t>Ε’</w:t>
      </w:r>
    </w:p>
    <w:p w14:paraId="07921587" w14:textId="0128C029" w:rsidR="00CB294D" w:rsidRDefault="00CB294D" w:rsidP="00B10D49">
      <w:pPr>
        <w:tabs>
          <w:tab w:val="left" w:pos="3654"/>
        </w:tabs>
        <w:spacing w:after="0"/>
        <w:jc w:val="center"/>
        <w:rPr>
          <w:rFonts w:cstheme="minorHAnsi"/>
          <w:b/>
        </w:rPr>
      </w:pPr>
      <w:r w:rsidRPr="00386377">
        <w:rPr>
          <w:rFonts w:cstheme="minorHAnsi"/>
          <w:b/>
        </w:rPr>
        <w:t xml:space="preserve">ΔΙΑΤΑΞΕΙΣ ΓΙΑ </w:t>
      </w:r>
      <w:r w:rsidR="00097B30" w:rsidRPr="00386377">
        <w:rPr>
          <w:rFonts w:cstheme="minorHAnsi"/>
          <w:b/>
        </w:rPr>
        <w:t>ΤΗΝ ΕΠΑΝΕΚΚΙΝΗΣΗ ΤΗΣ ΑΓΡΟΤΙΚΗΣ ΙΔΙΩΣ ΟΙΚΟΝΟΜΙΑΣ</w:t>
      </w:r>
    </w:p>
    <w:p w14:paraId="1360892A" w14:textId="77777777" w:rsidR="00386377" w:rsidRPr="00386377" w:rsidRDefault="00386377" w:rsidP="00B10D49">
      <w:pPr>
        <w:tabs>
          <w:tab w:val="left" w:pos="3654"/>
        </w:tabs>
        <w:spacing w:after="0"/>
        <w:jc w:val="center"/>
        <w:rPr>
          <w:rFonts w:cstheme="minorHAnsi"/>
          <w:b/>
        </w:rPr>
      </w:pPr>
    </w:p>
    <w:p w14:paraId="4D0F5079" w14:textId="5272A100" w:rsidR="00AD09A5" w:rsidRPr="00386377" w:rsidRDefault="00AD09A5" w:rsidP="00B10D49">
      <w:pPr>
        <w:tabs>
          <w:tab w:val="left" w:pos="3654"/>
        </w:tabs>
        <w:suppressAutoHyphens/>
        <w:spacing w:after="0"/>
        <w:jc w:val="center"/>
        <w:rPr>
          <w:rFonts w:eastAsia="Arial" w:cstheme="minorHAnsi"/>
          <w:b/>
          <w:lang w:eastAsia="zh-CN" w:bidi="hi-IN"/>
        </w:rPr>
      </w:pPr>
      <w:r w:rsidRPr="00386377">
        <w:rPr>
          <w:rFonts w:eastAsia="Arial" w:cstheme="minorHAnsi"/>
          <w:b/>
          <w:lang w:eastAsia="zh-CN" w:bidi="hi-IN"/>
        </w:rPr>
        <w:t xml:space="preserve">Άρθρο </w:t>
      </w:r>
      <w:r w:rsidR="00325415" w:rsidRPr="00386377">
        <w:rPr>
          <w:rFonts w:eastAsia="Arial" w:cstheme="minorHAnsi"/>
          <w:b/>
          <w:lang w:eastAsia="zh-CN" w:bidi="hi-IN"/>
        </w:rPr>
        <w:t>2</w:t>
      </w:r>
      <w:r w:rsidR="000C2C85" w:rsidRPr="00386377">
        <w:rPr>
          <w:rFonts w:eastAsia="Arial" w:cstheme="minorHAnsi"/>
          <w:b/>
          <w:lang w:eastAsia="zh-CN" w:bidi="hi-IN"/>
        </w:rPr>
        <w:t>0</w:t>
      </w:r>
    </w:p>
    <w:p w14:paraId="5F8F1E3A" w14:textId="77777777" w:rsidR="00AD09A5" w:rsidRPr="00386377" w:rsidRDefault="00AD09A5" w:rsidP="00B10D49">
      <w:pPr>
        <w:tabs>
          <w:tab w:val="left" w:pos="3654"/>
        </w:tabs>
        <w:suppressAutoHyphens/>
        <w:spacing w:after="0"/>
        <w:jc w:val="center"/>
        <w:rPr>
          <w:rFonts w:eastAsia="Arial" w:cstheme="minorHAnsi"/>
          <w:b/>
          <w:lang w:eastAsia="zh-CN" w:bidi="hi-IN"/>
        </w:rPr>
      </w:pPr>
      <w:r w:rsidRPr="00386377">
        <w:rPr>
          <w:rFonts w:eastAsia="Arial" w:cstheme="minorHAnsi"/>
          <w:b/>
          <w:lang w:eastAsia="zh-CN" w:bidi="hi-IN"/>
        </w:rPr>
        <w:t>Ειδική εκκαθάριση πιστωτικών ιδρυμάτων – Τροποποίηση παρ. 1 και προσθήκη παρ. 7 στο άρθρο 145 ν. 4261/2014</w:t>
      </w:r>
    </w:p>
    <w:p w14:paraId="108782F8"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1. Στην παρ. 1 του άρθρου 145 του ν. 4261/2014 (Α΄ 107), περί ειδικής εκκαθάρισης πιστωτικών ιδρυμάτων επέρχονται οι ακόλουθες τροποποιήσεις: α) στην περ. γ) προστίθενται δυο τελευταία εδάφια, β) στην υποπερ. α) της περ. δ), οι λέξεις «στο πλαίσιο της στρατηγικής που έχει καταρτιστεί από τον ειδικό εκκαθαριστή και έχει εγκριθεί» αντικαθίστανται από τις λέξεις «στο πλαίσιο του επιχειρησιακού σχεδίου και των στόχων που έχουν εγκριθεί ή οριστεί», και οι περ. γ) και δ) της παρ. 1 διαμορφώνονται ως εξής:</w:t>
      </w:r>
    </w:p>
    <w:p w14:paraId="39B82D26" w14:textId="46D9EC77" w:rsidR="00AD09A5" w:rsidRPr="00386377" w:rsidRDefault="00AD09A5" w:rsidP="00B10D49">
      <w:pPr>
        <w:tabs>
          <w:tab w:val="left" w:pos="3654"/>
        </w:tabs>
        <w:suppressAutoHyphens/>
        <w:spacing w:after="0"/>
        <w:jc w:val="both"/>
        <w:rPr>
          <w:rFonts w:eastAsia="Arial" w:cstheme="minorHAnsi"/>
          <w:iCs/>
          <w:lang w:eastAsia="zh-CN" w:bidi="hi-IN"/>
        </w:rPr>
      </w:pPr>
      <w:r w:rsidRPr="00386377">
        <w:rPr>
          <w:rFonts w:eastAsia="Arial" w:cstheme="minorHAnsi"/>
          <w:iCs/>
          <w:lang w:eastAsia="zh-CN" w:bidi="hi-IN"/>
        </w:rPr>
        <w:t>«γ) Κατά τη διάρκεια της εκκαθάρισης, τη διοίκηση του πιστωτικού ιδρύματος αναλαμβάνει ειδικός εκκαθαριστής, φυσικό ή νομικό πρόσωπο, που ορίζεται με απόφαση της Τράπεζας της Ελλάδος. Το ίδιο πρόσωπο μπορεί να αναλάβει την ειδική εκκαθάριση περισσοτέρων του ενός υπό ειδική εκκαθάριση πιστωτικών ιδρυμάτων, εάν αυτό κρίνεται αναγκαίο για την καλύτερη εξυπηρέτηση των σκοπών της ειδικής εκκαθάρισης. Στην περίπτωση αυτή μπορούν να ενοποιούνται λειτουργικά οι ειδικές εκκαθαρίσεις, χωρίς να θίγεται η αυτοτέλεια των υπό εκκαθάριση νομικών προσώπων ούτε η έννομη θέση των πιστωτών. Σε περίπτωση πρόσκαιρου κωλύματος του ειδικού εκκαθαριστή, εάν είναι φυσικό πρόσωπο, αυτός μπορεί να αναπληρώνεται προσωρινά με απόφαση της Τράπεζας της Ελλάδος. Ο ειδικός εκκαθαριστής υποβάλλει περιοδικά προς έγκριση επιχειρησιακό σχέδιο στην Τράπεζα της Ελλάδος, η οποία δύναται να ορίζει εκ των προτέρων ποσοτικούς ή ποιοτικούς στόχους, στους οποίους πρέπει αυτό να ανταποκρίνεται. Το περιεχόμενο και ο χρόνος υποβολής του επιχειρησιακού σχεδίου ορίζονται ειδικότερα με απόφαση της Τράπεζας της Ελλάδος.</w:t>
      </w:r>
    </w:p>
    <w:p w14:paraId="69A8E876" w14:textId="77777777" w:rsidR="00AD09A5" w:rsidRPr="00386377" w:rsidRDefault="00AD09A5" w:rsidP="00B10D49">
      <w:pPr>
        <w:tabs>
          <w:tab w:val="left" w:pos="3654"/>
        </w:tabs>
        <w:suppressAutoHyphens/>
        <w:spacing w:after="0"/>
        <w:jc w:val="both"/>
        <w:rPr>
          <w:rFonts w:eastAsia="Arial" w:cstheme="minorHAnsi"/>
          <w:iCs/>
          <w:lang w:eastAsia="zh-CN" w:bidi="hi-IN"/>
        </w:rPr>
      </w:pPr>
      <w:r w:rsidRPr="00386377">
        <w:rPr>
          <w:rFonts w:eastAsia="Arial" w:cstheme="minorHAnsi"/>
          <w:iCs/>
          <w:lang w:eastAsia="zh-CN" w:bidi="hi-IN"/>
        </w:rPr>
        <w:lastRenderedPageBreak/>
        <w:t>δ) Ο ειδικός εκκαθαριστής υπόκειται στον έλεγχο και την εποπτεία της Τράπεζας της Ελλάδος, η οποία μπορεί να τον αντικαθιστά κατά πάντα χρόνο.</w:t>
      </w:r>
    </w:p>
    <w:p w14:paraId="0FEAF905" w14:textId="77777777" w:rsidR="00AD09A5" w:rsidRPr="00386377" w:rsidRDefault="00AD09A5" w:rsidP="00B10D49">
      <w:pPr>
        <w:tabs>
          <w:tab w:val="left" w:pos="3654"/>
        </w:tabs>
        <w:suppressAutoHyphens/>
        <w:spacing w:after="0"/>
        <w:jc w:val="both"/>
        <w:rPr>
          <w:rFonts w:eastAsia="Arial" w:cstheme="minorHAnsi"/>
          <w:iCs/>
          <w:lang w:eastAsia="zh-CN" w:bidi="hi-IN"/>
        </w:rPr>
      </w:pPr>
      <w:r w:rsidRPr="00386377">
        <w:rPr>
          <w:rFonts w:eastAsia="Arial" w:cstheme="minorHAnsi"/>
          <w:iCs/>
          <w:lang w:eastAsia="zh-CN" w:bidi="hi-IN"/>
        </w:rPr>
        <w:t>Ο έλεγχος και η εποπτεία αποσκοπούν ενδεικτικά: α) στην αποτελεσματική διαχείριση και ρευστοποίηση των περιουσιακών στοιχείων της εκκαθάρισης στο πλαίσιο του επιχειρησιακού σχεδίου και των στόχων που έχουν εγκριθεί ή οριστεί από την Τράπεζα της Ελλάδος, β) στην τήρηση του νόμου και των αποφάσεων της Τράπεζας της Ελλάδος και γ) στην παρακολούθηση των εργασιών της ειδικής εκκαθάρισης μέσω της υποβολής στοιχείων και αναφορών, όπως ειδικότερα ορίζεται με απόφαση κατά την παράγραφο 2 του παρόντος άρθρου.».</w:t>
      </w:r>
    </w:p>
    <w:p w14:paraId="445FFBD9"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iCs/>
          <w:lang w:eastAsia="zh-CN" w:bidi="hi-IN"/>
        </w:rPr>
        <w:t xml:space="preserve">2. </w:t>
      </w:r>
      <w:r w:rsidRPr="00386377">
        <w:rPr>
          <w:rFonts w:eastAsia="Arial" w:cstheme="minorHAnsi"/>
          <w:lang w:eastAsia="zh-CN" w:bidi="hi-IN"/>
        </w:rPr>
        <w:t>Στο άρθρο 145 του ν. 4261/2014 προστίθεται παρ. 7 ως εξής:</w:t>
      </w:r>
    </w:p>
    <w:p w14:paraId="0860443A" w14:textId="30E0F02F"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«7. Η διαχείριση των απαιτήσεων των υπό ειδική εκκαθάριση πιστωτικών ιδρυμάτων μπορεί να ανατίθεται από τον ειδικό εκκαθαριστή σε διαχειριστή πιστώσεων κατά την έννοια της περ. 8) του άρθρου 4 του ν. 5072/2023 (Α’ 198), σύμφωνα με τις διατάξεις του ανωτέρω νόμου και τις διατάξεις που διέπουν την ειδική εκκαθάριση πιστωτικών ιδρυμάτων. Ειδικά για τη διαχείριση των απαιτήσεων των υπό ειδική εκκαθάριση πιστωτικών ιδρυμάτων έναντι αγροτών, φυσικών και νομικών προσώπων, καθώς και αγροτικών συνεταιρισμών, επιλέξιμος διαχειριστής πιστώσεων είναι, κατά προτίμηση, όποιος μπορεί να αναχρηματοδοτήσει ο ίδιος ή έχει συμπράξει με πιστωτικό ίδρυμα επαρκώς εξειδικευμένο στις αγροτικές δανειοδοτήσεις στο πλαίσιο προγράμματος αναχρηματοδότησης των υπό διαχείριση οφειλών.».</w:t>
      </w:r>
    </w:p>
    <w:p w14:paraId="660B7251" w14:textId="77777777" w:rsidR="008911A0" w:rsidRPr="00386377" w:rsidRDefault="008911A0" w:rsidP="00B10D49">
      <w:pPr>
        <w:tabs>
          <w:tab w:val="left" w:pos="3654"/>
        </w:tabs>
        <w:suppressAutoHyphens/>
        <w:spacing w:after="0"/>
        <w:jc w:val="both"/>
        <w:rPr>
          <w:rFonts w:eastAsia="Arial" w:cstheme="minorHAnsi"/>
          <w:lang w:eastAsia="zh-CN" w:bidi="hi-IN"/>
        </w:rPr>
      </w:pPr>
    </w:p>
    <w:p w14:paraId="702621FC" w14:textId="55A5C85A" w:rsidR="00AD09A5" w:rsidRPr="00386377" w:rsidRDefault="00AD09A5" w:rsidP="00B10D49">
      <w:pPr>
        <w:tabs>
          <w:tab w:val="left" w:pos="3654"/>
        </w:tabs>
        <w:suppressAutoHyphens/>
        <w:spacing w:after="0"/>
        <w:jc w:val="center"/>
        <w:rPr>
          <w:rFonts w:eastAsia="Arial" w:cstheme="minorHAnsi"/>
          <w:b/>
          <w:lang w:eastAsia="zh-CN" w:bidi="hi-IN"/>
        </w:rPr>
      </w:pPr>
      <w:r w:rsidRPr="00386377">
        <w:rPr>
          <w:rFonts w:eastAsia="Arial" w:cstheme="minorHAnsi"/>
          <w:b/>
          <w:lang w:eastAsia="zh-CN" w:bidi="hi-IN"/>
        </w:rPr>
        <w:t xml:space="preserve">Άρθρο </w:t>
      </w:r>
      <w:r w:rsidR="006D1150" w:rsidRPr="00386377">
        <w:rPr>
          <w:rFonts w:eastAsia="Arial" w:cstheme="minorHAnsi"/>
          <w:b/>
          <w:lang w:eastAsia="zh-CN" w:bidi="hi-IN"/>
        </w:rPr>
        <w:t>2</w:t>
      </w:r>
      <w:r w:rsidR="000C2C85" w:rsidRPr="00386377">
        <w:rPr>
          <w:rFonts w:eastAsia="Arial" w:cstheme="minorHAnsi"/>
          <w:b/>
          <w:lang w:eastAsia="zh-CN" w:bidi="hi-IN"/>
        </w:rPr>
        <w:t>1</w:t>
      </w:r>
    </w:p>
    <w:p w14:paraId="01F2B43E" w14:textId="77777777" w:rsidR="00AD09A5" w:rsidRPr="00386377" w:rsidRDefault="00AD09A5" w:rsidP="00B10D49">
      <w:pPr>
        <w:tabs>
          <w:tab w:val="left" w:pos="3654"/>
        </w:tabs>
        <w:suppressAutoHyphens/>
        <w:spacing w:after="0"/>
        <w:jc w:val="center"/>
        <w:rPr>
          <w:rFonts w:eastAsia="Arial" w:cstheme="minorHAnsi"/>
          <w:b/>
          <w:lang w:eastAsia="zh-CN" w:bidi="hi-IN"/>
        </w:rPr>
      </w:pPr>
      <w:r w:rsidRPr="00386377">
        <w:rPr>
          <w:rFonts w:eastAsia="Arial" w:cstheme="minorHAnsi"/>
          <w:b/>
          <w:lang w:eastAsia="zh-CN" w:bidi="hi-IN"/>
        </w:rPr>
        <w:t>Επιτροπή Ειδικών Εκκαθαρίσεων – Τροποποίηση άρθρου 146 ν. 4261/2014</w:t>
      </w:r>
    </w:p>
    <w:p w14:paraId="56F94D05" w14:textId="0D70C051"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Στο άρθρο 146 του ν. 4261/2014 (Α΄</w:t>
      </w:r>
      <w:r w:rsidR="00904E37" w:rsidRPr="00386377">
        <w:rPr>
          <w:rFonts w:eastAsia="Arial" w:cstheme="minorHAnsi"/>
          <w:lang w:eastAsia="zh-CN" w:bidi="hi-IN"/>
        </w:rPr>
        <w:t xml:space="preserve"> </w:t>
      </w:r>
      <w:r w:rsidRPr="00386377">
        <w:rPr>
          <w:rFonts w:eastAsia="Arial" w:cstheme="minorHAnsi"/>
          <w:lang w:eastAsia="zh-CN" w:bidi="hi-IN"/>
        </w:rPr>
        <w:t xml:space="preserve">107), περί </w:t>
      </w:r>
      <w:r w:rsidR="00FE3783" w:rsidRPr="00386377">
        <w:rPr>
          <w:rFonts w:eastAsia="Arial" w:cstheme="minorHAnsi"/>
          <w:lang w:val="de-DE" w:eastAsia="zh-CN" w:bidi="hi-IN"/>
        </w:rPr>
        <w:t>E</w:t>
      </w:r>
      <w:r w:rsidRPr="00386377">
        <w:rPr>
          <w:rFonts w:eastAsia="Arial" w:cstheme="minorHAnsi"/>
          <w:lang w:eastAsia="zh-CN" w:bidi="hi-IN"/>
        </w:rPr>
        <w:t xml:space="preserve">πιτροπής </w:t>
      </w:r>
      <w:r w:rsidR="00FE3783" w:rsidRPr="00386377">
        <w:rPr>
          <w:rFonts w:eastAsia="Arial" w:cstheme="minorHAnsi"/>
          <w:lang w:val="de-DE" w:eastAsia="zh-CN" w:bidi="hi-IN"/>
        </w:rPr>
        <w:t>E</w:t>
      </w:r>
      <w:r w:rsidRPr="00386377">
        <w:rPr>
          <w:rFonts w:eastAsia="Arial" w:cstheme="minorHAnsi"/>
          <w:lang w:eastAsia="zh-CN" w:bidi="hi-IN"/>
        </w:rPr>
        <w:t xml:space="preserve">ιδικών </w:t>
      </w:r>
      <w:r w:rsidR="00FE3783" w:rsidRPr="00386377">
        <w:rPr>
          <w:rFonts w:eastAsia="Arial" w:cstheme="minorHAnsi"/>
          <w:lang w:val="de-DE" w:eastAsia="zh-CN" w:bidi="hi-IN"/>
        </w:rPr>
        <w:t>E</w:t>
      </w:r>
      <w:r w:rsidRPr="00386377">
        <w:rPr>
          <w:rFonts w:eastAsia="Arial" w:cstheme="minorHAnsi"/>
          <w:lang w:eastAsia="zh-CN" w:bidi="hi-IN"/>
        </w:rPr>
        <w:t xml:space="preserve">κκαθαρίσεων, επέρχονται οι ακόλουθες τροποποιήσεις: α) το δεύτερο εδάφιο της παρ. 1 αντικαθίσταται, β) στην παρ. 2: βα) το δεύτερο εδάφιο της περ. α) αντικαθίσταται, ββ) στο δεύτερο εδάφιο της περ. β) προστίθενται οι λέξεις «, ενώ επίσης δύναται να διαγράφεται μέρος της συνολικής απαίτησης, που μπορεί να συμπεριλαμβάνει τμήμα του κεφαλαίου», γ) προστίθενται παρ. 2α και 6, και </w:t>
      </w:r>
      <w:r w:rsidR="00B17DBF" w:rsidRPr="00386377">
        <w:rPr>
          <w:rFonts w:eastAsia="Arial" w:cstheme="minorHAnsi"/>
          <w:lang w:eastAsia="zh-CN" w:bidi="hi-IN"/>
        </w:rPr>
        <w:t xml:space="preserve">μετά από νομοτεχνικές βελτιώσεις </w:t>
      </w:r>
      <w:r w:rsidRPr="00386377">
        <w:rPr>
          <w:rFonts w:eastAsia="Arial" w:cstheme="minorHAnsi"/>
          <w:lang w:eastAsia="zh-CN" w:bidi="hi-IN"/>
        </w:rPr>
        <w:t xml:space="preserve">το άρθρο 146 διαμορφώνεται ως εξής: </w:t>
      </w:r>
    </w:p>
    <w:p w14:paraId="350C8FE3" w14:textId="77777777" w:rsidR="00AD09A5" w:rsidRPr="00386377" w:rsidRDefault="00AD09A5" w:rsidP="00B10D49">
      <w:pPr>
        <w:tabs>
          <w:tab w:val="left" w:pos="3654"/>
        </w:tabs>
        <w:suppressAutoHyphens/>
        <w:spacing w:after="0"/>
        <w:jc w:val="center"/>
        <w:rPr>
          <w:rFonts w:eastAsia="Arial" w:cstheme="minorHAnsi"/>
          <w:lang w:eastAsia="zh-CN" w:bidi="hi-IN"/>
        </w:rPr>
      </w:pPr>
      <w:r w:rsidRPr="00386377">
        <w:rPr>
          <w:rFonts w:eastAsia="Arial" w:cstheme="minorHAnsi"/>
          <w:lang w:eastAsia="zh-CN" w:bidi="hi-IN"/>
        </w:rPr>
        <w:t>«Άρθρο 146</w:t>
      </w:r>
    </w:p>
    <w:p w14:paraId="3DF8C47E" w14:textId="77777777" w:rsidR="00AD09A5" w:rsidRPr="00386377" w:rsidRDefault="00AD09A5" w:rsidP="00B10D49">
      <w:pPr>
        <w:tabs>
          <w:tab w:val="left" w:pos="3654"/>
        </w:tabs>
        <w:suppressAutoHyphens/>
        <w:spacing w:after="0"/>
        <w:jc w:val="center"/>
        <w:rPr>
          <w:rFonts w:eastAsia="Arial" w:cstheme="minorHAnsi"/>
          <w:lang w:eastAsia="zh-CN" w:bidi="hi-IN"/>
        </w:rPr>
      </w:pPr>
      <w:r w:rsidRPr="00386377">
        <w:rPr>
          <w:rFonts w:eastAsia="Arial" w:cstheme="minorHAnsi"/>
          <w:lang w:eastAsia="zh-CN" w:bidi="hi-IN"/>
        </w:rPr>
        <w:t>Επιτροπή Ειδικών Εκκαθαρίσεων</w:t>
      </w:r>
    </w:p>
    <w:p w14:paraId="0B96E520"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1. Η Επιτροπή Ειδικών Εκκαθαρίσεων που συνεστήθη με την παρ. 11 του άρθρου 74 του ν. 4172/2013 (Α΄ 167) είναι πενταμελής. Τα μέλη της Επιτροπής διορίζονται με απόφαση της Τράπεζας της Ελλάδος, για τριετή θητεία, που μπορεί να ανανεώνεται, είναι εγνωσμένου κύρους και έχουν ειδίκευση σε θέματα που συνδέονται με την αρμοδιότητα της Επιτροπής. Τα μέλη της Επιτροπής μπορούν να ανακληθούν πριν από τη λήξη της θητείας τους με απόφαση της Τράπεζας της Ελλάδος. Η Τράπεζα της Ελλάδος παρέχει γραμματειακή υποστήριξη στην Επιτροπή.</w:t>
      </w:r>
    </w:p>
    <w:p w14:paraId="36E0BDD0"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2. Ο ειδικός εκκαθαριστής πιστωτικού ή χρηματοδοτικού ιδρύματος υποχρεούται να ζητά, με αιτιολογημένο και εμπεριστατωμένο αίτημά του, τη σύμφωνη γνώμη της Επιτροπής, για τις ακόλουθες συναλλαγές:</w:t>
      </w:r>
    </w:p>
    <w:p w14:paraId="66DEAF73"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 xml:space="preserve">α) Συμβιβασμούς, όταν η απαίτηση, στην οποία αφορά ο συμβιβασμός, υπερβαίνει, κατά το δανειστή, τις είκοσι χιλιάδες (20.000) ευρώ, περιλαμβανομένων κεφαλαίου, τόκων και εξόδων. Ως συμβιβασμός νοείται η εφάπαξ καταβολή ποσού προς οριστική διευθέτηση </w:t>
      </w:r>
      <w:r w:rsidRPr="00386377">
        <w:rPr>
          <w:rFonts w:eastAsia="Arial" w:cstheme="minorHAnsi"/>
          <w:lang w:eastAsia="zh-CN" w:bidi="hi-IN"/>
        </w:rPr>
        <w:lastRenderedPageBreak/>
        <w:t>απαίτησης, με διαγραφή του υπολειπόμενου μέρους της συνολικής απαίτησης, που μπορεί να συμπεριλαμβάνει τμήμα του κεφαλαίου.</w:t>
      </w:r>
    </w:p>
    <w:p w14:paraId="07FDB548" w14:textId="175D1A00"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β) Ρυθμίσεις δανείων και λοιπών πιστωτικών συμβάσεων, όταν η απαίτηση κατά του οφειλέτη υπερβαίνει τις διακόσιες πενήντα χιλιάδες (250.000) ευρώ, περιλαμβανομένων κεφαλαίου, τόκων και εξόδων. Ως ρυθμίσεις νοούνται ιδίως συμβάσεις με τις οποίες παρατείνεται ο χρόνος αποπληρωμής του δανείου ή μειώνεται το επιτόκιό του, ενώ επίσης δύναται να διαγράφεται μέρος της συνολικής απαίτησης, που μπορεί να συμπεριλαμβάνει τμήμα του κεφαλαίου.</w:t>
      </w:r>
      <w:r w:rsidR="00F77033" w:rsidRPr="00386377">
        <w:t xml:space="preserve"> </w:t>
      </w:r>
      <w:r w:rsidR="00F77033" w:rsidRPr="00386377">
        <w:rPr>
          <w:rFonts w:eastAsia="Arial" w:cstheme="minorHAnsi"/>
          <w:lang w:eastAsia="zh-CN" w:bidi="hi-IN"/>
        </w:rPr>
        <w:t>Οι ρυθμίσεις μπορούν να αναφέρονται και σε δάνεια που έχουν καταγγελθεί.</w:t>
      </w:r>
    </w:p>
    <w:p w14:paraId="2B205137"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γ) Εκποιήσεις ακινήτων, οι οποίες γίνονται πάντοτε με πλειστηριασμό, σύμφωνα με όσα ορίζονται ειδικότερα από την Τράπεζα της Ελλάδος βάσει της παραγράφου 5 του παρόντος άρθρου, η δε έγκριση παρέχεται πριν από τον πλειστηριασμό και έχει ως αντικείμενο και την τιμή πρώτης προσφοράς. Σύμφωνη γνώμη της Επιτροπής δεν απαιτείται, εάν η αντικειμενική αξία του ακινήτου είναι μικρότερη των εκατόν πενήντα χιλιάδων (150.000) ευρώ και η τιμή πρώτης προσφοράς ισούται τουλάχιστον με τα επτά δέκατα (7/10) της λογιστικής αξίας του ακινήτου.</w:t>
      </w:r>
    </w:p>
    <w:p w14:paraId="11D87E74"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δ) Εκποιήσεις απαιτήσεων από δάνεια ή λοιπές πιστωτικές συμβάσεις, συμμετοχών, μετοχών, εταιρικών μεριδίων και ομολόγων. Σύμφωνη γνώμη της Επιτροπής δεν απαιτείται, εάν η λογιστική αξία του εκποιούμενου στοιχείου είναι μικρότερη των εκατόν πενήντα χιλιάδων (150.000) ευρώ και η τιμή πρώτης προσφοράς ισούται τουλάχιστον με τα επτά δέκατα (7/10) της λογιστικής αξίας ή όταν πρόκειται για εισηγμένους τίτλους σε οργανωμένη αγορά. Όταν απαιτείται σύμφωνη γνώμη της Επιτροπής, η εκποίηση γίνεται με πλειστηριασμό, σύμφωνα με όσα ορίζονται ειδικότερα από την Τράπεζα της Ελλάδος βάσει της παρ</w:t>
      </w:r>
      <w:r w:rsidR="00B17DBF" w:rsidRPr="00386377">
        <w:rPr>
          <w:rFonts w:eastAsia="Arial" w:cstheme="minorHAnsi"/>
          <w:lang w:eastAsia="zh-CN" w:bidi="hi-IN"/>
        </w:rPr>
        <w:t>.</w:t>
      </w:r>
      <w:r w:rsidRPr="00386377">
        <w:rPr>
          <w:rFonts w:eastAsia="Arial" w:cstheme="minorHAnsi"/>
          <w:lang w:eastAsia="zh-CN" w:bidi="hi-IN"/>
        </w:rPr>
        <w:t xml:space="preserve"> 5, η δε έγκριση παρέχεται πριν από τον πλειστηριασμό και έχει ως αντικείμενο και την τιμή πρώτης προσφοράς.</w:t>
      </w:r>
    </w:p>
    <w:p w14:paraId="3977E8F4"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2α. Ο ειδικός εκκαθαριστής δύναται να καθορίζει όρους συμβιβασμού ή ρύθμισης που εφαρμόζονται σε περιπτώσεις με ομοιόμορφα χαρακτηριστικά και υποχρεούται να ζητά, με αιτιολογημένο και εμπεριστατωμένο αίτημά του, τη σύμφωνη γνώμη της Επιτροπής για αυτούς. Εάν δοθεί η σύμφωνη γνώμη της Επιτροπής, η παρ. 2 δεν εφαρμόζεται σε ατομικές περιπτώσεις συμβιβασμών και ρυθμίσεων που εμπίπτουν στο πεδίο εφαρμογής των όρων του πρώτου εδαφίου και συμμορφώνονται με το περιεχόμενό τους. Η σύμφωνη γνώμη της Επιτροπής ισχύει για ορισμένο χρόνο που καθορίζεται στην ίδια απόφαση της Επιτροπής.</w:t>
      </w:r>
    </w:p>
    <w:p w14:paraId="4830B70D"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3. Η Επιτροπή συνεδριάζει και αποφασίζει με πλειοψηφία του όλου αριθμού των μελών της. Ομόφωνη απόφαση απαιτείται: α) όταν οι απαιτήσεις των περ</w:t>
      </w:r>
      <w:r w:rsidR="00B17DBF" w:rsidRPr="00386377">
        <w:rPr>
          <w:rFonts w:eastAsia="Arial" w:cstheme="minorHAnsi"/>
          <w:lang w:eastAsia="zh-CN" w:bidi="hi-IN"/>
        </w:rPr>
        <w:t>.</w:t>
      </w:r>
      <w:r w:rsidRPr="00386377">
        <w:rPr>
          <w:rFonts w:eastAsia="Arial" w:cstheme="minorHAnsi"/>
          <w:lang w:eastAsia="zh-CN" w:bidi="hi-IN"/>
        </w:rPr>
        <w:t xml:space="preserve"> α΄ και β΄ της παρ</w:t>
      </w:r>
      <w:r w:rsidR="00B17DBF" w:rsidRPr="00386377">
        <w:rPr>
          <w:rFonts w:eastAsia="Arial" w:cstheme="minorHAnsi"/>
          <w:lang w:eastAsia="zh-CN" w:bidi="hi-IN"/>
        </w:rPr>
        <w:t>.</w:t>
      </w:r>
      <w:r w:rsidRPr="00386377">
        <w:rPr>
          <w:rFonts w:eastAsia="Arial" w:cstheme="minorHAnsi"/>
          <w:lang w:eastAsia="zh-CN" w:bidi="hi-IN"/>
        </w:rPr>
        <w:t xml:space="preserve"> 2 υπερβαίνουν το ένα εκατομμύριο (1.000.000) ευρώ και β) όταν η λογιστική αξία του προς εκποίηση περιουσιακού στοιχείου των περ</w:t>
      </w:r>
      <w:r w:rsidR="00B17DBF" w:rsidRPr="00386377">
        <w:rPr>
          <w:rFonts w:eastAsia="Arial" w:cstheme="minorHAnsi"/>
          <w:lang w:eastAsia="zh-CN" w:bidi="hi-IN"/>
        </w:rPr>
        <w:t>.</w:t>
      </w:r>
      <w:r w:rsidRPr="00386377">
        <w:rPr>
          <w:rFonts w:eastAsia="Arial" w:cstheme="minorHAnsi"/>
          <w:lang w:eastAsia="zh-CN" w:bidi="hi-IN"/>
        </w:rPr>
        <w:t xml:space="preserve"> γ΄ και δ΄ της παρ</w:t>
      </w:r>
      <w:r w:rsidR="00B17DBF" w:rsidRPr="00386377">
        <w:rPr>
          <w:rFonts w:eastAsia="Arial" w:cstheme="minorHAnsi"/>
          <w:lang w:eastAsia="zh-CN" w:bidi="hi-IN"/>
        </w:rPr>
        <w:t>.</w:t>
      </w:r>
      <w:r w:rsidRPr="00386377">
        <w:rPr>
          <w:rFonts w:eastAsia="Arial" w:cstheme="minorHAnsi"/>
          <w:lang w:eastAsia="zh-CN" w:bidi="hi-IN"/>
        </w:rPr>
        <w:t xml:space="preserve"> 2 του παρόντος άρθρου υπερβαίνει το ένα εκατομμύριο (1.000.000) ευρώ.</w:t>
      </w:r>
    </w:p>
    <w:p w14:paraId="0FEB4278"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4. Τα μέλη της Επιτροπής έχουν υποχρέωση τήρησης απορρήτου των εργασιών της, ισχύουσας και της παρ</w:t>
      </w:r>
      <w:r w:rsidR="00B17DBF" w:rsidRPr="00386377">
        <w:rPr>
          <w:rFonts w:eastAsia="Arial" w:cstheme="minorHAnsi"/>
          <w:lang w:eastAsia="zh-CN" w:bidi="hi-IN"/>
        </w:rPr>
        <w:t>.</w:t>
      </w:r>
      <w:r w:rsidRPr="00386377">
        <w:rPr>
          <w:rFonts w:eastAsia="Arial" w:cstheme="minorHAnsi"/>
          <w:lang w:eastAsia="zh-CN" w:bidi="hi-IN"/>
        </w:rPr>
        <w:t xml:space="preserve"> 8 του άρθρου 54. Οι εξαιρέσεις από την υποχρέωση απορρήτου που προβλέπονται στο άρθρο 54 εφαρμόζονται αναλόγως.</w:t>
      </w:r>
    </w:p>
    <w:p w14:paraId="4F61B9C7"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5. Η Τράπεζα της Ελλάδος με απόφασή της μπορεί να καθορίζει θέματα σχετικά με τον τρόπο λειτουργίας της Επιτροπής Ειδικών Εκκαθαρίσεων, τα προσόντα των μελών της, την καταβολή αποζημίωσης από την Τράπεζα της Ελλάδος, περαιτέρω όρους και διατυπώσεις για τις συναλλαγές που συνάπτονται με σύμφωνη γνώμη της Επιτροπής και άλλα ειδικότερα θέματα και λεπτομέρειες εφαρμογής της παρ</w:t>
      </w:r>
      <w:r w:rsidR="00B17DBF" w:rsidRPr="00386377">
        <w:rPr>
          <w:rFonts w:eastAsia="Arial" w:cstheme="minorHAnsi"/>
          <w:lang w:eastAsia="zh-CN" w:bidi="hi-IN"/>
        </w:rPr>
        <w:t>.</w:t>
      </w:r>
      <w:r w:rsidRPr="00386377">
        <w:rPr>
          <w:rFonts w:eastAsia="Arial" w:cstheme="minorHAnsi"/>
          <w:lang w:eastAsia="zh-CN" w:bidi="hi-IN"/>
        </w:rPr>
        <w:t xml:space="preserve"> 2 του παρόντος άρθρου. Διατηρείται η </w:t>
      </w:r>
      <w:r w:rsidRPr="00386377">
        <w:rPr>
          <w:rFonts w:eastAsia="Arial" w:cstheme="minorHAnsi"/>
          <w:lang w:eastAsia="zh-CN" w:bidi="hi-IN"/>
        </w:rPr>
        <w:lastRenderedPageBreak/>
        <w:t>ευχέρεια της Τράπεζας της Ελλάδος κατά την παρ</w:t>
      </w:r>
      <w:r w:rsidR="00B17DBF" w:rsidRPr="00386377">
        <w:rPr>
          <w:rFonts w:eastAsia="Arial" w:cstheme="minorHAnsi"/>
          <w:lang w:eastAsia="zh-CN" w:bidi="hi-IN"/>
        </w:rPr>
        <w:t>.</w:t>
      </w:r>
      <w:r w:rsidRPr="00386377">
        <w:rPr>
          <w:rFonts w:eastAsia="Arial" w:cstheme="minorHAnsi"/>
          <w:lang w:eastAsia="zh-CN" w:bidi="hi-IN"/>
        </w:rPr>
        <w:t xml:space="preserve"> 2 του άρθρου 145 να καθορίζει όρους και διατυπώσεις για συναλλαγές, για τις οποίες δεν απαιτείται σύμφωνη γνώμη της Επιτροπής.</w:t>
      </w:r>
    </w:p>
    <w:p w14:paraId="7320EC5E"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 xml:space="preserve">6. Με απόφαση της Τράπεζας της Ελλάδος μπορεί να ανατίθεται στην Επιτροπή να παρακολουθεί την υλοποίηση από τον ειδικό εκκαθαριστή του επιχειρησιακού σχεδίου του και των στόχων που έχουν εγκριθεί ή οριστεί από την Τράπεζα της Ελλάδος, καθώς και να καθορίζονται η έκταση και οι ειδικότεροι όροι αυτής της παρακολούθησης. Με την ίδια απόφαση καθορίζονται ο χρόνος και ο τρόπος υποβολής από την Επιτροπή στην Τράπεζα της Ελλάδος των πορισμάτων της παρακολούθησης. Η Επιτροπή μεριμνά, στο πλαίσιο των αρμοδιοτήτων της, για την κατά το δυνατόν ταχύτερη ολοκλήρωση της ειδικής εκκαθάρισης.». </w:t>
      </w:r>
    </w:p>
    <w:p w14:paraId="5118D3A0" w14:textId="77777777" w:rsidR="00AD09A5" w:rsidRPr="00386377" w:rsidRDefault="00AD09A5" w:rsidP="00B10D49">
      <w:pPr>
        <w:tabs>
          <w:tab w:val="left" w:pos="3654"/>
        </w:tabs>
        <w:suppressAutoHyphens/>
        <w:spacing w:after="0"/>
        <w:jc w:val="both"/>
        <w:rPr>
          <w:rFonts w:eastAsia="Calibri" w:cstheme="minorHAnsi"/>
          <w:b/>
          <w:lang w:eastAsia="zh-CN" w:bidi="hi-IN"/>
        </w:rPr>
      </w:pPr>
    </w:p>
    <w:p w14:paraId="407B762B" w14:textId="2E8AAA3B" w:rsidR="00AD09A5" w:rsidRPr="00386377" w:rsidRDefault="00AD09A5" w:rsidP="00B10D49">
      <w:pPr>
        <w:tabs>
          <w:tab w:val="left" w:pos="3654"/>
        </w:tabs>
        <w:suppressAutoHyphens/>
        <w:spacing w:after="0"/>
        <w:jc w:val="center"/>
        <w:rPr>
          <w:rFonts w:eastAsia="Arial" w:cstheme="minorHAnsi"/>
          <w:b/>
          <w:bCs/>
          <w:lang w:eastAsia="zh-CN" w:bidi="hi-IN"/>
        </w:rPr>
      </w:pPr>
      <w:r w:rsidRPr="00386377">
        <w:rPr>
          <w:rFonts w:eastAsia="Arial" w:cstheme="minorHAnsi"/>
          <w:b/>
          <w:bCs/>
          <w:lang w:eastAsia="zh-CN" w:bidi="hi-IN"/>
        </w:rPr>
        <w:t xml:space="preserve">Άρθρο </w:t>
      </w:r>
      <w:r w:rsidR="006D1150" w:rsidRPr="00386377">
        <w:rPr>
          <w:rFonts w:eastAsia="Arial" w:cstheme="minorHAnsi"/>
          <w:b/>
          <w:bCs/>
          <w:lang w:eastAsia="zh-CN" w:bidi="hi-IN"/>
        </w:rPr>
        <w:t>2</w:t>
      </w:r>
      <w:r w:rsidR="000C2C85" w:rsidRPr="00386377">
        <w:rPr>
          <w:rFonts w:eastAsia="Arial" w:cstheme="minorHAnsi"/>
          <w:b/>
          <w:bCs/>
          <w:lang w:eastAsia="zh-CN" w:bidi="hi-IN"/>
        </w:rPr>
        <w:t>2</w:t>
      </w:r>
    </w:p>
    <w:p w14:paraId="5B712FAE" w14:textId="1F79F8D3" w:rsidR="00AD09A5" w:rsidRPr="00386377" w:rsidRDefault="00A26F5E" w:rsidP="00B10D49">
      <w:pPr>
        <w:tabs>
          <w:tab w:val="left" w:pos="3654"/>
        </w:tabs>
        <w:suppressAutoHyphens/>
        <w:spacing w:after="0"/>
        <w:jc w:val="center"/>
        <w:rPr>
          <w:rFonts w:eastAsia="Arial" w:cstheme="minorHAnsi"/>
          <w:b/>
          <w:bCs/>
          <w:lang w:eastAsia="zh-CN" w:bidi="hi-IN"/>
        </w:rPr>
      </w:pPr>
      <w:r w:rsidRPr="00386377">
        <w:rPr>
          <w:rFonts w:eastAsia="Arial" w:cstheme="minorHAnsi"/>
          <w:b/>
          <w:bCs/>
          <w:lang w:eastAsia="zh-CN" w:bidi="hi-IN"/>
        </w:rPr>
        <w:t>Θέ</w:t>
      </w:r>
      <w:r w:rsidR="00AD09A5" w:rsidRPr="00386377">
        <w:rPr>
          <w:rFonts w:eastAsia="Arial" w:cstheme="minorHAnsi"/>
          <w:b/>
          <w:bCs/>
          <w:lang w:eastAsia="zh-CN" w:bidi="hi-IN"/>
        </w:rPr>
        <w:t>μ</w:t>
      </w:r>
      <w:r w:rsidRPr="00386377">
        <w:rPr>
          <w:rFonts w:eastAsia="Arial" w:cstheme="minorHAnsi"/>
          <w:b/>
          <w:bCs/>
          <w:lang w:eastAsia="zh-CN" w:bidi="hi-IN"/>
        </w:rPr>
        <w:t>α</w:t>
      </w:r>
      <w:r w:rsidR="00AD09A5" w:rsidRPr="00386377">
        <w:rPr>
          <w:rFonts w:eastAsia="Arial" w:cstheme="minorHAnsi"/>
          <w:b/>
          <w:bCs/>
          <w:lang w:eastAsia="zh-CN" w:bidi="hi-IN"/>
        </w:rPr>
        <w:t>τ</w:t>
      </w:r>
      <w:r w:rsidRPr="00386377">
        <w:rPr>
          <w:rFonts w:eastAsia="Arial" w:cstheme="minorHAnsi"/>
          <w:b/>
          <w:bCs/>
          <w:lang w:eastAsia="zh-CN" w:bidi="hi-IN"/>
        </w:rPr>
        <w:t>α</w:t>
      </w:r>
      <w:r w:rsidR="00AD09A5" w:rsidRPr="00386377">
        <w:rPr>
          <w:rFonts w:eastAsia="Arial" w:cstheme="minorHAnsi"/>
          <w:b/>
          <w:bCs/>
          <w:lang w:eastAsia="zh-CN" w:bidi="hi-IN"/>
        </w:rPr>
        <w:t xml:space="preserve"> ειδικής εκκαθάρισης πιστωτικών ιδρυμάτων</w:t>
      </w:r>
      <w:r w:rsidR="008911A0" w:rsidRPr="00386377">
        <w:rPr>
          <w:rFonts w:eastAsia="Arial" w:cstheme="minorHAnsi"/>
          <w:b/>
          <w:bCs/>
          <w:lang w:eastAsia="zh-CN" w:bidi="hi-IN"/>
        </w:rPr>
        <w:t xml:space="preserve"> </w:t>
      </w:r>
      <w:r w:rsidR="00AD09A5" w:rsidRPr="00386377">
        <w:rPr>
          <w:rFonts w:eastAsia="Arial" w:cstheme="minorHAnsi"/>
          <w:b/>
          <w:bCs/>
          <w:lang w:eastAsia="zh-CN" w:bidi="hi-IN"/>
        </w:rPr>
        <w:t>-</w:t>
      </w:r>
      <w:r w:rsidR="008911A0" w:rsidRPr="00386377">
        <w:rPr>
          <w:rFonts w:eastAsia="Arial" w:cstheme="minorHAnsi"/>
          <w:b/>
          <w:bCs/>
          <w:lang w:eastAsia="zh-CN" w:bidi="hi-IN"/>
        </w:rPr>
        <w:t xml:space="preserve"> </w:t>
      </w:r>
      <w:r w:rsidR="00AD09A5" w:rsidRPr="00386377">
        <w:rPr>
          <w:rFonts w:eastAsia="Arial" w:cstheme="minorHAnsi"/>
          <w:b/>
          <w:bCs/>
          <w:lang w:eastAsia="zh-CN" w:bidi="hi-IN"/>
        </w:rPr>
        <w:t>Τροποποίηση περ. α) παρ. 1 άρθρου 3 ν. 5072/2023</w:t>
      </w:r>
    </w:p>
    <w:p w14:paraId="203EFACF"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Στην περ. α) της παρ. 1 του άρθρου 3 του ν. 5072/2023 (Α’198), περί πεδίου εφαρμογής, μετά από τις λέξεις «ή νόμιμα εγκατεστημένου στην Ε.Ε.» προστίθενται οι λέξεις «ή πιστωτικού ή χρηματοδοτικού ιδρύματος υπό ειδική εκκαθάριση του άρθρου 145 του ν. 4261/2014 (Α΄107)», και η παρ. 1 διαμορφώνεται ως εξής:</w:t>
      </w:r>
    </w:p>
    <w:p w14:paraId="2B288D73"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 xml:space="preserve">«1. Το παρόν Μέρος εφαρμόζεται σε: </w:t>
      </w:r>
    </w:p>
    <w:p w14:paraId="4DC73BBC"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α) διαχειριστές πιστώσεων, οι οποίοι ενεργούν για λογαριασμό αγοραστή πιστώσεων ή πιστωτικού ιδρύματος ή χρηματοδοτικού ιδρύματος με έδρα στην Ευρωπαϊκή Ένωση (Ε.Ε.) ή νόμιμα εγκατεστημένου στην Ε.Ε. ή πιστωτικού ή χρηματοδοτικού ιδρύματος υπό ειδική εκκαθάριση του άρθρου 145 του ν. 4261/2014 (Α΄107), σε σχέση με τα δικαιώματα του πιστωτή που απορρέουν από πίστωση που έχει χορηγηθεί από πιστωτικό ίδρυμα ή χρηματοδοτικό ίδρυμα με έδρα στην Ε.Ε. ή νόμιμα εγκατεστημένο στην Ε.Ε., σύμφωνα με το εφαρμοστέο δίκαιο,</w:t>
      </w:r>
    </w:p>
    <w:p w14:paraId="6F4B75A8" w14:textId="77777777" w:rsidR="00AD09A5" w:rsidRPr="00386377" w:rsidRDefault="00AD09A5" w:rsidP="00B10D49">
      <w:pPr>
        <w:shd w:val="clear" w:color="auto" w:fill="FFFFFF"/>
        <w:tabs>
          <w:tab w:val="left" w:pos="3654"/>
        </w:tabs>
        <w:spacing w:after="0"/>
        <w:jc w:val="both"/>
        <w:rPr>
          <w:rFonts w:eastAsia="Arial" w:cstheme="minorHAnsi"/>
          <w:lang w:eastAsia="zh-CN" w:bidi="hi-IN"/>
        </w:rPr>
      </w:pPr>
      <w:r w:rsidRPr="00386377">
        <w:rPr>
          <w:rFonts w:eastAsia="Arial" w:cstheme="minorHAnsi"/>
          <w:lang w:eastAsia="zh-CN" w:bidi="hi-IN"/>
        </w:rPr>
        <w:t>β) αγοραστές πιστώσεων των δικαιωμάτων πιστωτή στο πλαίσιο εξυπηρετούμενης ή μη εξυπηρετούμενης σύμβασης πίστωσης, που έχει χορηγηθεί από πιστωτικό ίδρυμα ή χρηματοδοτικό ίδρυμα με έδρα στην Ε.Ε. ή νόμιμα εγκατεστημένο στην Ε.Ε., σύμφωνα με το εφαρμοστέο δίκαιο.».</w:t>
      </w:r>
    </w:p>
    <w:p w14:paraId="3CEDB07B" w14:textId="77777777" w:rsidR="00AD09A5" w:rsidRPr="00386377" w:rsidRDefault="00AD09A5" w:rsidP="00B10D49">
      <w:pPr>
        <w:shd w:val="clear" w:color="auto" w:fill="FFFFFF"/>
        <w:tabs>
          <w:tab w:val="left" w:pos="3654"/>
        </w:tabs>
        <w:spacing w:after="0"/>
        <w:jc w:val="both"/>
        <w:rPr>
          <w:rFonts w:eastAsia="Arial" w:cstheme="minorHAnsi"/>
          <w:lang w:eastAsia="zh-CN" w:bidi="hi-IN"/>
        </w:rPr>
      </w:pPr>
    </w:p>
    <w:p w14:paraId="4C029238" w14:textId="21DB604C" w:rsidR="008911A0" w:rsidRPr="00386377" w:rsidRDefault="008911A0" w:rsidP="00B10D49">
      <w:pPr>
        <w:shd w:val="clear" w:color="auto" w:fill="FFFFFF"/>
        <w:tabs>
          <w:tab w:val="left" w:pos="3654"/>
        </w:tabs>
        <w:spacing w:after="0"/>
        <w:jc w:val="center"/>
        <w:rPr>
          <w:rFonts w:eastAsia="Arial" w:cstheme="minorHAnsi"/>
          <w:b/>
          <w:bCs/>
          <w:lang w:eastAsia="zh-CN" w:bidi="hi-IN"/>
        </w:rPr>
      </w:pPr>
      <w:r w:rsidRPr="00386377">
        <w:rPr>
          <w:rFonts w:eastAsia="Arial" w:cstheme="minorHAnsi"/>
          <w:b/>
          <w:bCs/>
          <w:lang w:eastAsia="zh-CN" w:bidi="hi-IN"/>
        </w:rPr>
        <w:t>ΚΕΦΑΛΑΙΟ ΣΤ’</w:t>
      </w:r>
    </w:p>
    <w:p w14:paraId="1AD83B93" w14:textId="797AC06F" w:rsidR="008911A0" w:rsidRDefault="008911A0" w:rsidP="00B10D49">
      <w:pPr>
        <w:shd w:val="clear" w:color="auto" w:fill="FFFFFF"/>
        <w:tabs>
          <w:tab w:val="left" w:pos="3654"/>
        </w:tabs>
        <w:spacing w:after="0"/>
        <w:jc w:val="center"/>
        <w:rPr>
          <w:rFonts w:eastAsia="Arial" w:cstheme="minorHAnsi"/>
          <w:b/>
          <w:bCs/>
          <w:lang w:eastAsia="zh-CN" w:bidi="hi-IN"/>
        </w:rPr>
      </w:pPr>
      <w:r w:rsidRPr="00386377">
        <w:rPr>
          <w:rFonts w:eastAsia="Arial" w:cstheme="minorHAnsi"/>
          <w:b/>
          <w:bCs/>
          <w:lang w:eastAsia="zh-CN" w:bidi="hi-IN"/>
        </w:rPr>
        <w:t>ΕΞΟΥΣΙΟΔΟ</w:t>
      </w:r>
      <w:r w:rsidR="006972DC" w:rsidRPr="00386377">
        <w:rPr>
          <w:rFonts w:eastAsia="Arial" w:cstheme="minorHAnsi"/>
          <w:b/>
          <w:bCs/>
          <w:lang w:eastAsia="zh-CN" w:bidi="hi-IN"/>
        </w:rPr>
        <w:t>Τ</w:t>
      </w:r>
      <w:r w:rsidRPr="00386377">
        <w:rPr>
          <w:rFonts w:eastAsia="Arial" w:cstheme="minorHAnsi"/>
          <w:b/>
          <w:bCs/>
          <w:lang w:eastAsia="zh-CN" w:bidi="hi-IN"/>
        </w:rPr>
        <w:t>ΙΚΕΣ, ΜΕΤΑΒΑΤΙΚΕΣ ΚΑΙ ΚΑΤΑΡΓΟΥΜΕΝΕΣ ΔΙΑΤΑΞΕΙΣ</w:t>
      </w:r>
    </w:p>
    <w:p w14:paraId="75356628" w14:textId="77777777" w:rsidR="00386377" w:rsidRPr="00386377" w:rsidRDefault="00386377" w:rsidP="00B10D49">
      <w:pPr>
        <w:shd w:val="clear" w:color="auto" w:fill="FFFFFF"/>
        <w:tabs>
          <w:tab w:val="left" w:pos="3654"/>
        </w:tabs>
        <w:spacing w:after="0"/>
        <w:jc w:val="center"/>
        <w:rPr>
          <w:rFonts w:eastAsia="Arial" w:cstheme="minorHAnsi"/>
          <w:b/>
          <w:bCs/>
          <w:lang w:eastAsia="zh-CN" w:bidi="hi-IN"/>
        </w:rPr>
      </w:pPr>
    </w:p>
    <w:p w14:paraId="434D2DBC" w14:textId="1D1D59B9" w:rsidR="008911A0" w:rsidRPr="00386377" w:rsidRDefault="008911A0" w:rsidP="00B10D49">
      <w:pPr>
        <w:tabs>
          <w:tab w:val="left" w:pos="3654"/>
        </w:tabs>
        <w:spacing w:after="0"/>
        <w:jc w:val="center"/>
        <w:rPr>
          <w:rFonts w:cstheme="minorHAnsi"/>
          <w:b/>
          <w:bCs/>
          <w:u w:val="single"/>
        </w:rPr>
      </w:pPr>
      <w:r w:rsidRPr="00386377">
        <w:rPr>
          <w:rFonts w:cstheme="minorHAnsi"/>
          <w:b/>
        </w:rPr>
        <w:t xml:space="preserve">Άρθρο </w:t>
      </w:r>
      <w:r w:rsidR="006D1150" w:rsidRPr="00386377">
        <w:rPr>
          <w:rFonts w:cstheme="minorHAnsi"/>
          <w:b/>
        </w:rPr>
        <w:t>2</w:t>
      </w:r>
      <w:r w:rsidR="000C2C85" w:rsidRPr="00386377">
        <w:rPr>
          <w:rFonts w:cstheme="minorHAnsi"/>
          <w:b/>
        </w:rPr>
        <w:t>3</w:t>
      </w:r>
    </w:p>
    <w:p w14:paraId="02E04B0F" w14:textId="689AF15A" w:rsidR="008911A0" w:rsidRPr="00386377" w:rsidRDefault="003B0557" w:rsidP="00B10D49">
      <w:pPr>
        <w:tabs>
          <w:tab w:val="left" w:pos="3654"/>
          <w:tab w:val="left" w:pos="8789"/>
        </w:tabs>
        <w:spacing w:after="0"/>
        <w:jc w:val="center"/>
        <w:rPr>
          <w:rFonts w:cstheme="minorHAnsi"/>
        </w:rPr>
      </w:pPr>
      <w:r w:rsidRPr="00386377">
        <w:rPr>
          <w:rFonts w:cstheme="minorHAnsi"/>
          <w:b/>
        </w:rPr>
        <w:t>Εφαρμογή του ενωσιακού δικαίου κατά την άσκηση των αρμοδιοτήτων</w:t>
      </w:r>
      <w:r w:rsidR="008911A0" w:rsidRPr="00386377">
        <w:rPr>
          <w:rFonts w:cstheme="minorHAnsi"/>
          <w:b/>
        </w:rPr>
        <w:t xml:space="preserve"> της Γενικής Διεύθυνσης Κτηνιατρικής του Υπουργείου Αγροτικής Ανάπτυξης και Τροφίμων </w:t>
      </w:r>
      <w:r w:rsidR="00A26F5E" w:rsidRPr="00386377">
        <w:rPr>
          <w:rFonts w:cstheme="minorHAnsi"/>
          <w:b/>
        </w:rPr>
        <w:t>– Εξουσιοδοτική διάταξη</w:t>
      </w:r>
    </w:p>
    <w:p w14:paraId="71AC360B" w14:textId="55B18118" w:rsidR="008911A0" w:rsidRPr="00386377" w:rsidRDefault="008911A0" w:rsidP="00B10D49">
      <w:pPr>
        <w:pStyle w:val="1"/>
        <w:tabs>
          <w:tab w:val="left" w:pos="-426"/>
          <w:tab w:val="left" w:pos="142"/>
          <w:tab w:val="left" w:pos="426"/>
          <w:tab w:val="left" w:pos="3654"/>
          <w:tab w:val="left" w:pos="8789"/>
        </w:tabs>
        <w:spacing w:line="276" w:lineRule="auto"/>
        <w:ind w:left="0" w:right="0"/>
        <w:rPr>
          <w:rFonts w:asciiTheme="minorHAnsi" w:eastAsiaTheme="minorHAnsi" w:hAnsiTheme="minorHAnsi" w:cstheme="minorHAnsi"/>
          <w:lang w:eastAsia="en-US"/>
        </w:rPr>
      </w:pPr>
      <w:r w:rsidRPr="00386377">
        <w:rPr>
          <w:rFonts w:asciiTheme="minorHAnsi" w:eastAsiaTheme="minorHAnsi" w:hAnsiTheme="minorHAnsi" w:cstheme="minorHAnsi"/>
          <w:lang w:eastAsia="en-US"/>
        </w:rPr>
        <w:t xml:space="preserve">1. Με αποφάσεις του Υπουργού Αγροτικής Ανάπτυξης και Τροφίμων και του κατά περίπτωση συναρμόδιου Υπουργού, μπορεί να θεσπίζονται όλα τα αναγκαία οργανωτικά και εκτελεστικά </w:t>
      </w:r>
      <w:r w:rsidR="00A26F5E" w:rsidRPr="00386377">
        <w:rPr>
          <w:rFonts w:asciiTheme="minorHAnsi" w:eastAsiaTheme="minorHAnsi" w:hAnsiTheme="minorHAnsi" w:cstheme="minorHAnsi"/>
          <w:lang w:eastAsia="en-US"/>
        </w:rPr>
        <w:t xml:space="preserve">εθνικά </w:t>
      </w:r>
      <w:r w:rsidRPr="00386377">
        <w:rPr>
          <w:rFonts w:asciiTheme="minorHAnsi" w:eastAsiaTheme="minorHAnsi" w:hAnsiTheme="minorHAnsi" w:cstheme="minorHAnsi"/>
          <w:lang w:eastAsia="en-US"/>
        </w:rPr>
        <w:t xml:space="preserve">μέτρα για την εφαρμογή των Κανονισμών και Αποφάσεων των </w:t>
      </w:r>
      <w:r w:rsidR="00816117" w:rsidRPr="00386377">
        <w:rPr>
          <w:rFonts w:asciiTheme="minorHAnsi" w:eastAsiaTheme="minorHAnsi" w:hAnsiTheme="minorHAnsi" w:cstheme="minorHAnsi"/>
          <w:lang w:eastAsia="en-US"/>
        </w:rPr>
        <w:t>ο</w:t>
      </w:r>
      <w:r w:rsidRPr="00386377">
        <w:rPr>
          <w:rFonts w:asciiTheme="minorHAnsi" w:eastAsiaTheme="minorHAnsi" w:hAnsiTheme="minorHAnsi" w:cstheme="minorHAnsi"/>
          <w:lang w:eastAsia="en-US"/>
        </w:rPr>
        <w:t>ργάνων της Ευρωπαϊκής Ένωσης, καθώς και για τη</w:t>
      </w:r>
      <w:r w:rsidR="00816117" w:rsidRPr="00386377">
        <w:rPr>
          <w:rFonts w:asciiTheme="minorHAnsi" w:eastAsiaTheme="minorHAnsi" w:hAnsiTheme="minorHAnsi" w:cstheme="minorHAnsi"/>
          <w:lang w:eastAsia="en-US"/>
        </w:rPr>
        <w:t>ν ενσωμάτωση</w:t>
      </w:r>
      <w:r w:rsidRPr="00386377">
        <w:rPr>
          <w:rFonts w:asciiTheme="minorHAnsi" w:eastAsiaTheme="minorHAnsi" w:hAnsiTheme="minorHAnsi" w:cstheme="minorHAnsi"/>
          <w:lang w:eastAsia="en-US"/>
        </w:rPr>
        <w:t xml:space="preserve"> των Οδηγιών των ιδίων ως άνω </w:t>
      </w:r>
      <w:r w:rsidR="00816117" w:rsidRPr="00386377">
        <w:rPr>
          <w:rFonts w:asciiTheme="minorHAnsi" w:eastAsiaTheme="minorHAnsi" w:hAnsiTheme="minorHAnsi" w:cstheme="minorHAnsi"/>
          <w:lang w:eastAsia="en-US"/>
        </w:rPr>
        <w:t>ο</w:t>
      </w:r>
      <w:r w:rsidRPr="00386377">
        <w:rPr>
          <w:rFonts w:asciiTheme="minorHAnsi" w:eastAsiaTheme="minorHAnsi" w:hAnsiTheme="minorHAnsi" w:cstheme="minorHAnsi"/>
          <w:lang w:eastAsia="en-US"/>
        </w:rPr>
        <w:t>ργάνων, σε θέματα αρμοδιότητας της Γενικής Διεύθυνσης Κτηνιατρικής του Υπουργείου Αγροτικής Ανάπτυξης και Τροφίμων, τα οποία αφορούν στον καθορισμό:</w:t>
      </w:r>
    </w:p>
    <w:p w14:paraId="76A23BA8" w14:textId="77777777" w:rsidR="008911A0" w:rsidRPr="00386377" w:rsidRDefault="008911A0" w:rsidP="00B10D49">
      <w:pPr>
        <w:tabs>
          <w:tab w:val="left" w:pos="3654"/>
          <w:tab w:val="left" w:pos="8789"/>
        </w:tabs>
        <w:spacing w:after="0"/>
        <w:jc w:val="both"/>
        <w:rPr>
          <w:rFonts w:cstheme="minorHAnsi"/>
        </w:rPr>
      </w:pPr>
      <w:r w:rsidRPr="00386377">
        <w:rPr>
          <w:rFonts w:cstheme="minorHAnsi"/>
        </w:rPr>
        <w:lastRenderedPageBreak/>
        <w:t>α) των νοσημάτων των ζώων υποχρεωτικής δήλωσης, καθώς και του καταλόγου των ειδών των ζώων που συνιστούν σημαντικό κίνδυνο εξάπλωσης των νοσημάτων αυτών,</w:t>
      </w:r>
    </w:p>
    <w:p w14:paraId="48D78FF2" w14:textId="15B26776" w:rsidR="008911A0" w:rsidRPr="00386377" w:rsidRDefault="008911A0" w:rsidP="00B10D49">
      <w:pPr>
        <w:tabs>
          <w:tab w:val="left" w:pos="3654"/>
          <w:tab w:val="left" w:pos="8789"/>
        </w:tabs>
        <w:spacing w:after="0"/>
        <w:jc w:val="both"/>
        <w:rPr>
          <w:rFonts w:cstheme="minorHAnsi"/>
        </w:rPr>
      </w:pPr>
      <w:r w:rsidRPr="00386377">
        <w:rPr>
          <w:rFonts w:cstheme="minorHAnsi"/>
        </w:rPr>
        <w:t>β) των υγειονομικών μέτρων, προγραμμάτων και δράσεων για τη διερεύνηση, πρόληψη, επιτήρηση, έλεγχο και εκρίζωση λοιμωδών και παρασιτικών νοσημάτων των ζώων και νοσημάτων που μεταδίδονται από τα ζώα στον άνθρωπο,</w:t>
      </w:r>
    </w:p>
    <w:p w14:paraId="10BA10C2" w14:textId="7BAF5735" w:rsidR="008911A0" w:rsidRPr="00386377" w:rsidRDefault="008911A0" w:rsidP="00B10D49">
      <w:pPr>
        <w:tabs>
          <w:tab w:val="left" w:pos="3654"/>
          <w:tab w:val="left" w:pos="8789"/>
        </w:tabs>
        <w:spacing w:after="0"/>
        <w:jc w:val="both"/>
        <w:rPr>
          <w:rFonts w:cstheme="minorHAnsi"/>
        </w:rPr>
      </w:pPr>
      <w:r w:rsidRPr="00386377">
        <w:rPr>
          <w:rFonts w:cstheme="minorHAnsi"/>
        </w:rPr>
        <w:t>γ) των απαιτήσεων, μέτρων, προγραμμάτων και δράσεων για την υγεία και την προστασία των ζώων κατά την εκτροφή, διατήρηση, μετακίνηση, εμπορία, διάθεση, σφαγή ή θανάτωσή τους, καθώς και για τη χρήση τους για επιστημονικούς σκοπούς</w:t>
      </w:r>
      <w:r w:rsidR="00E46442" w:rsidRPr="00386377">
        <w:rPr>
          <w:rFonts w:cstheme="minorHAnsi"/>
        </w:rPr>
        <w:t>,</w:t>
      </w:r>
      <w:r w:rsidRPr="00386377">
        <w:rPr>
          <w:rFonts w:cstheme="minorHAnsi"/>
        </w:rPr>
        <w:t xml:space="preserve"> </w:t>
      </w:r>
    </w:p>
    <w:p w14:paraId="4D218DC9" w14:textId="77777777" w:rsidR="008911A0" w:rsidRPr="00386377" w:rsidRDefault="008911A0" w:rsidP="00B10D49">
      <w:pPr>
        <w:tabs>
          <w:tab w:val="left" w:pos="3654"/>
          <w:tab w:val="left" w:pos="8789"/>
        </w:tabs>
        <w:spacing w:after="0"/>
        <w:jc w:val="both"/>
        <w:rPr>
          <w:rFonts w:cstheme="minorHAnsi"/>
        </w:rPr>
      </w:pPr>
      <w:r w:rsidRPr="00386377">
        <w:rPr>
          <w:rFonts w:cstheme="minorHAnsi"/>
        </w:rPr>
        <w:t>δ) των όρων και προϋποθέσεων για την καθιέρωση συστημάτων σήμανσης και καταγραφής των ζώων,</w:t>
      </w:r>
    </w:p>
    <w:p w14:paraId="1B493169" w14:textId="77777777" w:rsidR="008911A0" w:rsidRPr="00386377" w:rsidRDefault="008911A0" w:rsidP="00B10D49">
      <w:pPr>
        <w:tabs>
          <w:tab w:val="left" w:pos="3654"/>
        </w:tabs>
        <w:spacing w:after="0"/>
        <w:jc w:val="both"/>
        <w:rPr>
          <w:rFonts w:cstheme="minorHAnsi"/>
        </w:rPr>
      </w:pPr>
      <w:r w:rsidRPr="00386377">
        <w:rPr>
          <w:rFonts w:cstheme="minorHAnsi"/>
        </w:rPr>
        <w:t xml:space="preserve">ε) των υγειονομικών όρων και προϋποθέσεων παραγωγής, διακίνησης και χρήσης σπέρματος και λοιπού ζωικού αναπαραγωγικού υλικού, </w:t>
      </w:r>
    </w:p>
    <w:p w14:paraId="61F9575E" w14:textId="77777777" w:rsidR="008911A0" w:rsidRPr="00386377" w:rsidRDefault="008911A0" w:rsidP="00B10D49">
      <w:pPr>
        <w:tabs>
          <w:tab w:val="left" w:pos="3654"/>
        </w:tabs>
        <w:autoSpaceDE w:val="0"/>
        <w:autoSpaceDN w:val="0"/>
        <w:adjustRightInd w:val="0"/>
        <w:spacing w:after="0"/>
        <w:jc w:val="both"/>
        <w:rPr>
          <w:rFonts w:cstheme="minorHAnsi"/>
        </w:rPr>
      </w:pPr>
      <w:r w:rsidRPr="00386377">
        <w:rPr>
          <w:rFonts w:cstheme="minorHAnsi"/>
        </w:rPr>
        <w:t>στ) των απαιτήσεων, μέτρων, προγραμμάτων και δράσεων για την υγιεινή και ασφάλεια των τροφίμων ζωικής προέλευσης, καθώς και για την επισήμανσή τους ως προς την προστασία των ζώων,</w:t>
      </w:r>
    </w:p>
    <w:p w14:paraId="3599A344" w14:textId="77777777" w:rsidR="008911A0" w:rsidRPr="00386377" w:rsidRDefault="008911A0" w:rsidP="00B10D49">
      <w:pPr>
        <w:tabs>
          <w:tab w:val="left" w:pos="3654"/>
          <w:tab w:val="left" w:pos="8789"/>
        </w:tabs>
        <w:spacing w:after="0"/>
        <w:jc w:val="both"/>
        <w:rPr>
          <w:rFonts w:cstheme="minorHAnsi"/>
        </w:rPr>
      </w:pPr>
      <w:r w:rsidRPr="00386377">
        <w:rPr>
          <w:rFonts w:cstheme="minorHAnsi"/>
        </w:rPr>
        <w:t xml:space="preserve">ζ) των υγειονομικών απαιτήσεων για την παραγωγή και διαχείριση ζωικών υποπροϊόντων, </w:t>
      </w:r>
    </w:p>
    <w:p w14:paraId="621933AE" w14:textId="77777777" w:rsidR="008911A0" w:rsidRPr="00386377" w:rsidRDefault="008911A0" w:rsidP="00B10D49">
      <w:pPr>
        <w:tabs>
          <w:tab w:val="left" w:pos="3654"/>
          <w:tab w:val="left" w:pos="8789"/>
        </w:tabs>
        <w:spacing w:after="0"/>
        <w:jc w:val="both"/>
        <w:rPr>
          <w:rFonts w:cstheme="minorHAnsi"/>
        </w:rPr>
      </w:pPr>
      <w:r w:rsidRPr="00386377">
        <w:rPr>
          <w:rFonts w:cstheme="minorHAnsi"/>
        </w:rPr>
        <w:t>η) των μέτρων και δράσεων για την αντιμετώπιση της μικροβιακής αντοχής,</w:t>
      </w:r>
    </w:p>
    <w:p w14:paraId="7BE07B17" w14:textId="77777777" w:rsidR="008911A0" w:rsidRPr="00386377" w:rsidRDefault="008911A0" w:rsidP="00B10D49">
      <w:pPr>
        <w:tabs>
          <w:tab w:val="left" w:pos="3654"/>
          <w:tab w:val="left" w:pos="8789"/>
        </w:tabs>
        <w:spacing w:after="0"/>
        <w:jc w:val="both"/>
        <w:rPr>
          <w:rFonts w:cstheme="minorHAnsi"/>
        </w:rPr>
      </w:pPr>
      <w:r w:rsidRPr="00386377">
        <w:rPr>
          <w:rFonts w:cstheme="minorHAnsi"/>
        </w:rPr>
        <w:t>θ) των μέτρων και δράσεων για τον έλεγχο των καταλοίπων κτηνιατρικών φαρμάκων και άλλων χημικών ουσιών στα ζώντα ζώα και στα προϊόντα τους,</w:t>
      </w:r>
    </w:p>
    <w:p w14:paraId="6DDF1C3C" w14:textId="77777777" w:rsidR="008911A0" w:rsidRPr="00386377" w:rsidRDefault="008911A0" w:rsidP="00B10D49">
      <w:pPr>
        <w:tabs>
          <w:tab w:val="left" w:pos="3654"/>
          <w:tab w:val="left" w:pos="8789"/>
        </w:tabs>
        <w:spacing w:after="0"/>
        <w:jc w:val="both"/>
        <w:rPr>
          <w:rFonts w:cstheme="minorHAnsi"/>
        </w:rPr>
      </w:pPr>
      <w:r w:rsidRPr="00386377">
        <w:rPr>
          <w:rFonts w:cstheme="minorHAnsi"/>
        </w:rPr>
        <w:t>ι) των απαιτήσεων για τα κτηνιατρικά φαρμακευτικά προϊόντα,</w:t>
      </w:r>
    </w:p>
    <w:p w14:paraId="234B25CE" w14:textId="77777777" w:rsidR="008911A0" w:rsidRPr="00386377" w:rsidRDefault="008911A0" w:rsidP="00B10D49">
      <w:pPr>
        <w:tabs>
          <w:tab w:val="left" w:pos="3654"/>
          <w:tab w:val="left" w:pos="8789"/>
        </w:tabs>
        <w:spacing w:after="0"/>
        <w:jc w:val="both"/>
        <w:rPr>
          <w:rFonts w:cstheme="minorHAnsi"/>
        </w:rPr>
      </w:pPr>
      <w:r w:rsidRPr="00386377">
        <w:rPr>
          <w:rFonts w:cstheme="minorHAnsi"/>
        </w:rPr>
        <w:t>ια) των όρων και προϋποθέσεων για τη δημιουργία μητρώων στο πλαίσιο εφαρμογής της κτηνιατρικής νομοθεσίας,</w:t>
      </w:r>
    </w:p>
    <w:p w14:paraId="14F61AFE" w14:textId="77777777" w:rsidR="008911A0" w:rsidRPr="00386377" w:rsidRDefault="008911A0" w:rsidP="00B10D49">
      <w:pPr>
        <w:pStyle w:val="ListParagraph"/>
        <w:tabs>
          <w:tab w:val="left" w:pos="3654"/>
          <w:tab w:val="left" w:pos="8789"/>
        </w:tabs>
        <w:spacing w:after="0" w:line="276" w:lineRule="auto"/>
        <w:ind w:left="0"/>
        <w:jc w:val="both"/>
        <w:rPr>
          <w:rFonts w:cstheme="minorHAnsi"/>
        </w:rPr>
      </w:pPr>
      <w:r w:rsidRPr="00386377">
        <w:rPr>
          <w:rFonts w:cstheme="minorHAnsi"/>
        </w:rPr>
        <w:t xml:space="preserve">ιβ) των όρων και προϋποθέσεων λειτουργίας των κτηνιατρικών εργαστηριακών δομών του Υπουργείου Αγροτικής Ανάπτυξης και Τροφίμων, </w:t>
      </w:r>
    </w:p>
    <w:p w14:paraId="40763CDE" w14:textId="5192592F" w:rsidR="008911A0" w:rsidRPr="00386377" w:rsidRDefault="008911A0" w:rsidP="00B10D49">
      <w:pPr>
        <w:pStyle w:val="ListParagraph"/>
        <w:tabs>
          <w:tab w:val="left" w:pos="3654"/>
          <w:tab w:val="left" w:pos="8789"/>
        </w:tabs>
        <w:spacing w:after="0" w:line="276" w:lineRule="auto"/>
        <w:ind w:left="0"/>
        <w:jc w:val="both"/>
        <w:rPr>
          <w:rFonts w:cstheme="minorHAnsi"/>
        </w:rPr>
      </w:pPr>
      <w:r w:rsidRPr="00386377">
        <w:rPr>
          <w:rFonts w:cstheme="minorHAnsi"/>
        </w:rPr>
        <w:t>ιγ) των προδιαγραφών ίδρυσης και λειτουργίας των ιατρείων και κλινικών ζώων</w:t>
      </w:r>
      <w:r w:rsidR="00E46442" w:rsidRPr="00386377">
        <w:rPr>
          <w:rFonts w:cstheme="minorHAnsi"/>
        </w:rPr>
        <w:t xml:space="preserve"> και</w:t>
      </w:r>
    </w:p>
    <w:p w14:paraId="1309EC24" w14:textId="77777777" w:rsidR="008911A0" w:rsidRPr="00386377" w:rsidRDefault="008911A0" w:rsidP="00B10D49">
      <w:pPr>
        <w:pStyle w:val="ListParagraph"/>
        <w:tabs>
          <w:tab w:val="left" w:pos="3654"/>
          <w:tab w:val="left" w:pos="8789"/>
        </w:tabs>
        <w:spacing w:after="0" w:line="276" w:lineRule="auto"/>
        <w:ind w:left="0"/>
        <w:jc w:val="both"/>
        <w:rPr>
          <w:rFonts w:cstheme="minorHAnsi"/>
        </w:rPr>
      </w:pPr>
      <w:r w:rsidRPr="00386377">
        <w:rPr>
          <w:rFonts w:cstheme="minorHAnsi"/>
        </w:rPr>
        <w:t>ιδ) των όρων και των προϋποθέσεων λειτουργίας φιλοζωικών σωματείων, ενώσεων και άλλων μη κερδοσκοπικών φορέων για την προστασία των παραγωγικών ζώων, των ιπποειδών, των θηραμάτων εκτροφείων και των ζώων που χρησιμοποιούνται για επιστημονικούς σκοπούς.</w:t>
      </w:r>
    </w:p>
    <w:p w14:paraId="7EB4CC3C" w14:textId="3BB60355" w:rsidR="008911A0" w:rsidRPr="00386377" w:rsidRDefault="008911A0" w:rsidP="00B10D49">
      <w:pPr>
        <w:pStyle w:val="ListParagraph"/>
        <w:tabs>
          <w:tab w:val="left" w:pos="3654"/>
          <w:tab w:val="left" w:pos="8789"/>
        </w:tabs>
        <w:spacing w:after="0" w:line="276" w:lineRule="auto"/>
        <w:ind w:left="0"/>
        <w:jc w:val="both"/>
        <w:rPr>
          <w:rFonts w:cstheme="minorHAnsi"/>
        </w:rPr>
      </w:pPr>
      <w:r w:rsidRPr="00386377">
        <w:rPr>
          <w:rFonts w:cstheme="minorHAnsi"/>
        </w:rPr>
        <w:t>2. Στις αποφάσεις της παρ. 1 περιλαμβάν</w:t>
      </w:r>
      <w:r w:rsidR="00816117" w:rsidRPr="00386377">
        <w:rPr>
          <w:rFonts w:cstheme="minorHAnsi"/>
        </w:rPr>
        <w:t>ον</w:t>
      </w:r>
      <w:r w:rsidRPr="00386377">
        <w:rPr>
          <w:rFonts w:cstheme="minorHAnsi"/>
        </w:rPr>
        <w:t>ται ιδίως ο ορισμός αρμόδιων αρχών, ο καθορισμός αρμοδιοτήτων και διοικητικών διαδικασιών, η σύσταση και συγκρότηση συλλογικών οργάνων, ο καθορισμός τελών, η διενέργεια ελέγχων</w:t>
      </w:r>
      <w:r w:rsidR="00816117" w:rsidRPr="00386377">
        <w:rPr>
          <w:rFonts w:cstheme="minorHAnsi"/>
        </w:rPr>
        <w:t xml:space="preserve"> και</w:t>
      </w:r>
      <w:r w:rsidRPr="00386377">
        <w:rPr>
          <w:rFonts w:cstheme="minorHAnsi"/>
        </w:rPr>
        <w:t xml:space="preserve"> η θέσπιση διοικητικών</w:t>
      </w:r>
      <w:r w:rsidR="00816117" w:rsidRPr="00386377">
        <w:rPr>
          <w:rFonts w:cstheme="minorHAnsi"/>
        </w:rPr>
        <w:t xml:space="preserve"> </w:t>
      </w:r>
      <w:r w:rsidRPr="00386377">
        <w:rPr>
          <w:rFonts w:cstheme="minorHAnsi"/>
        </w:rPr>
        <w:t xml:space="preserve">κυρώσεων. </w:t>
      </w:r>
    </w:p>
    <w:p w14:paraId="790C0B9C" w14:textId="77777777" w:rsidR="008911A0" w:rsidRPr="00386377" w:rsidRDefault="008911A0" w:rsidP="00B10D49">
      <w:pPr>
        <w:tabs>
          <w:tab w:val="left" w:pos="3654"/>
        </w:tabs>
        <w:autoSpaceDE w:val="0"/>
        <w:autoSpaceDN w:val="0"/>
        <w:adjustRightInd w:val="0"/>
        <w:spacing w:after="0"/>
        <w:jc w:val="both"/>
        <w:rPr>
          <w:rFonts w:cstheme="minorHAnsi"/>
        </w:rPr>
      </w:pPr>
      <w:r w:rsidRPr="00386377">
        <w:rPr>
          <w:rFonts w:cstheme="minorHAnsi"/>
        </w:rPr>
        <w:t>3. Με τις αποφάσεις της παρ. 1 επέρχονται και οι αναγκαίες προσαρμογές της κείμενης νομοθεσίας, όταν απαιτείται τροποποίηση ή κατάργηση κανονιστικών πράξεων που είναι αντίθετες προς τις θεσπιζόμενες ρυθμίσεις.».</w:t>
      </w:r>
    </w:p>
    <w:p w14:paraId="38999FD5" w14:textId="77777777" w:rsidR="008911A0" w:rsidRPr="00386377" w:rsidRDefault="008911A0" w:rsidP="00B10D49">
      <w:pPr>
        <w:tabs>
          <w:tab w:val="left" w:pos="2730"/>
          <w:tab w:val="left" w:pos="3654"/>
        </w:tabs>
        <w:suppressAutoHyphens/>
        <w:spacing w:after="0"/>
        <w:jc w:val="center"/>
        <w:rPr>
          <w:rFonts w:eastAsia="Calibri" w:cstheme="minorHAnsi"/>
          <w:b/>
          <w:lang w:eastAsia="zh-CN" w:bidi="hi-IN"/>
        </w:rPr>
      </w:pPr>
    </w:p>
    <w:p w14:paraId="059841AB" w14:textId="408949FD" w:rsidR="00AD09A5" w:rsidRPr="00386377" w:rsidRDefault="00AD09A5" w:rsidP="00B10D49">
      <w:pPr>
        <w:tabs>
          <w:tab w:val="left" w:pos="2730"/>
          <w:tab w:val="left" w:pos="3654"/>
        </w:tabs>
        <w:suppressAutoHyphens/>
        <w:spacing w:after="0"/>
        <w:jc w:val="center"/>
        <w:rPr>
          <w:rFonts w:eastAsia="Calibri" w:cstheme="minorHAnsi"/>
          <w:b/>
          <w:lang w:eastAsia="zh-CN" w:bidi="hi-IN"/>
        </w:rPr>
      </w:pPr>
      <w:r w:rsidRPr="00386377">
        <w:rPr>
          <w:rFonts w:eastAsia="Calibri" w:cstheme="minorHAnsi"/>
          <w:b/>
          <w:lang w:eastAsia="zh-CN" w:bidi="hi-IN"/>
        </w:rPr>
        <w:t xml:space="preserve">Άρθρο </w:t>
      </w:r>
      <w:r w:rsidR="006D1150" w:rsidRPr="00386377">
        <w:rPr>
          <w:rFonts w:eastAsia="Calibri" w:cstheme="minorHAnsi"/>
          <w:b/>
          <w:lang w:eastAsia="zh-CN" w:bidi="hi-IN"/>
        </w:rPr>
        <w:t>2</w:t>
      </w:r>
      <w:r w:rsidR="000C2C85" w:rsidRPr="00386377">
        <w:rPr>
          <w:rFonts w:eastAsia="Calibri" w:cstheme="minorHAnsi"/>
          <w:b/>
          <w:lang w:eastAsia="zh-CN" w:bidi="hi-IN"/>
        </w:rPr>
        <w:t>4</w:t>
      </w:r>
    </w:p>
    <w:p w14:paraId="3D1BEE93" w14:textId="637032B5" w:rsidR="00AD09A5" w:rsidRPr="00386377" w:rsidRDefault="00AD09A5" w:rsidP="00B10D49">
      <w:pPr>
        <w:tabs>
          <w:tab w:val="left" w:pos="2730"/>
          <w:tab w:val="left" w:pos="3654"/>
        </w:tabs>
        <w:suppressAutoHyphens/>
        <w:spacing w:after="0"/>
        <w:jc w:val="center"/>
        <w:rPr>
          <w:rFonts w:eastAsia="Calibri" w:cstheme="minorHAnsi"/>
          <w:b/>
          <w:lang w:eastAsia="zh-CN" w:bidi="hi-IN"/>
        </w:rPr>
      </w:pPr>
      <w:r w:rsidRPr="00386377">
        <w:rPr>
          <w:rFonts w:eastAsia="Calibri" w:cstheme="minorHAnsi"/>
          <w:b/>
          <w:lang w:eastAsia="zh-CN" w:bidi="hi-IN"/>
        </w:rPr>
        <w:t>Μεταβατικές διατάξεις</w:t>
      </w:r>
    </w:p>
    <w:p w14:paraId="739C52BE" w14:textId="21BF576F" w:rsidR="00AD09A5" w:rsidRPr="00386377" w:rsidRDefault="00AD09A5" w:rsidP="00B10D49">
      <w:pPr>
        <w:tabs>
          <w:tab w:val="left" w:pos="3654"/>
        </w:tabs>
        <w:suppressAutoHyphens/>
        <w:spacing w:after="0"/>
        <w:contextualSpacing/>
        <w:jc w:val="both"/>
        <w:rPr>
          <w:rFonts w:eastAsia="Arial" w:cstheme="minorHAnsi"/>
          <w:lang w:eastAsia="zh-CN" w:bidi="hi-IN"/>
        </w:rPr>
      </w:pPr>
      <w:r w:rsidRPr="00386377">
        <w:rPr>
          <w:rFonts w:eastAsia="Arial" w:cstheme="minorHAnsi"/>
          <w:lang w:eastAsia="zh-CN" w:bidi="hi-IN"/>
        </w:rPr>
        <w:t>1. Η σύμβαση ανάθεσης διαχείρισης των απαιτήσεων έναντι αγροτών και αγροτικών συνεταιρισμών</w:t>
      </w:r>
      <w:r w:rsidR="00ED160E" w:rsidRPr="00386377">
        <w:rPr>
          <w:rFonts w:eastAsia="Arial" w:cstheme="minorHAnsi"/>
          <w:lang w:eastAsia="zh-CN" w:bidi="hi-IN"/>
        </w:rPr>
        <w:t xml:space="preserve"> </w:t>
      </w:r>
      <w:r w:rsidRPr="00386377">
        <w:rPr>
          <w:rFonts w:eastAsia="Arial" w:cstheme="minorHAnsi"/>
          <w:iCs/>
          <w:lang w:eastAsia="zh-CN" w:bidi="hi-IN"/>
        </w:rPr>
        <w:t>τη</w:t>
      </w:r>
      <w:r w:rsidR="0079670C" w:rsidRPr="00386377">
        <w:rPr>
          <w:rFonts w:eastAsia="Arial" w:cstheme="minorHAnsi"/>
          <w:iCs/>
          <w:lang w:eastAsia="zh-CN" w:bidi="hi-IN"/>
        </w:rPr>
        <w:t>ς</w:t>
      </w:r>
      <w:r w:rsidRPr="00386377">
        <w:rPr>
          <w:rFonts w:eastAsia="Arial" w:cstheme="minorHAnsi"/>
          <w:iCs/>
          <w:lang w:eastAsia="zh-CN" w:bidi="hi-IN"/>
        </w:rPr>
        <w:t xml:space="preserve"> παρ. 7 του άρθρου 145 του ν. 4261/2014 (Α’ 107), </w:t>
      </w:r>
      <w:r w:rsidR="0079670C" w:rsidRPr="00386377">
        <w:rPr>
          <w:rFonts w:eastAsia="Arial" w:cstheme="minorHAnsi"/>
          <w:iCs/>
          <w:lang w:eastAsia="zh-CN" w:bidi="hi-IN"/>
        </w:rPr>
        <w:t xml:space="preserve">όπως τροποποιείται με την παρ. 2 του άρθρου </w:t>
      </w:r>
      <w:r w:rsidR="00C46CB8" w:rsidRPr="00386377">
        <w:rPr>
          <w:rFonts w:eastAsia="Arial" w:cstheme="minorHAnsi"/>
          <w:iCs/>
          <w:lang w:eastAsia="zh-CN" w:bidi="hi-IN"/>
        </w:rPr>
        <w:t>2</w:t>
      </w:r>
      <w:r w:rsidR="000C2C85" w:rsidRPr="00386377">
        <w:rPr>
          <w:rFonts w:eastAsia="Arial" w:cstheme="minorHAnsi"/>
          <w:iCs/>
          <w:lang w:eastAsia="zh-CN" w:bidi="hi-IN"/>
        </w:rPr>
        <w:t>0</w:t>
      </w:r>
      <w:r w:rsidR="0079670C" w:rsidRPr="00386377">
        <w:rPr>
          <w:rFonts w:eastAsia="Arial" w:cstheme="minorHAnsi"/>
          <w:iCs/>
          <w:lang w:eastAsia="zh-CN" w:bidi="hi-IN"/>
        </w:rPr>
        <w:t xml:space="preserve"> του παρόντος, </w:t>
      </w:r>
      <w:r w:rsidRPr="00386377">
        <w:rPr>
          <w:rFonts w:eastAsia="Arial" w:cstheme="minorHAnsi"/>
          <w:lang w:eastAsia="zh-CN" w:bidi="hi-IN"/>
        </w:rPr>
        <w:t>περί ειδικής εκκαθάρισης πιστωτικών ιδρυμάτων</w:t>
      </w:r>
      <w:r w:rsidR="0079670C" w:rsidRPr="00386377">
        <w:rPr>
          <w:rFonts w:eastAsia="Arial" w:cstheme="minorHAnsi"/>
          <w:lang w:eastAsia="zh-CN" w:bidi="hi-IN"/>
        </w:rPr>
        <w:t>,</w:t>
      </w:r>
      <w:r w:rsidRPr="00386377">
        <w:rPr>
          <w:rFonts w:eastAsia="Arial" w:cstheme="minorHAnsi"/>
          <w:lang w:eastAsia="zh-CN" w:bidi="hi-IN"/>
        </w:rPr>
        <w:t xml:space="preserve"> συνάπτεται εντός αποκλειστικής προθεσμίας τριών (3) μηνών από την έναρξη ισχύος του παρόντος.</w:t>
      </w:r>
    </w:p>
    <w:p w14:paraId="4F1F3EF4" w14:textId="7CCAA46A" w:rsidR="00AD09A5" w:rsidRPr="00386377" w:rsidRDefault="00AD09A5" w:rsidP="00B10D49">
      <w:pPr>
        <w:tabs>
          <w:tab w:val="left" w:pos="3654"/>
        </w:tabs>
        <w:suppressAutoHyphens/>
        <w:spacing w:after="0"/>
        <w:contextualSpacing/>
        <w:jc w:val="both"/>
        <w:rPr>
          <w:rFonts w:eastAsia="Arial" w:cstheme="minorHAnsi"/>
          <w:lang w:eastAsia="zh-CN" w:bidi="hi-IN"/>
        </w:rPr>
      </w:pPr>
      <w:r w:rsidRPr="00386377">
        <w:rPr>
          <w:rFonts w:eastAsia="Arial" w:cstheme="minorHAnsi"/>
          <w:lang w:eastAsia="zh-CN" w:bidi="hi-IN"/>
        </w:rPr>
        <w:lastRenderedPageBreak/>
        <w:t xml:space="preserve">2. Η παρ. 1 του άρθρου 146 του ν. 4261/2014, </w:t>
      </w:r>
      <w:r w:rsidR="00C46CB8" w:rsidRPr="00386377">
        <w:rPr>
          <w:rFonts w:eastAsia="Arial" w:cstheme="minorHAnsi"/>
          <w:lang w:eastAsia="zh-CN" w:bidi="hi-IN"/>
        </w:rPr>
        <w:t xml:space="preserve">όπως τροποποιείται με </w:t>
      </w:r>
      <w:r w:rsidRPr="00386377">
        <w:rPr>
          <w:rFonts w:eastAsia="Arial" w:cstheme="minorHAnsi"/>
          <w:lang w:eastAsia="zh-CN" w:bidi="hi-IN"/>
        </w:rPr>
        <w:t xml:space="preserve">το άρθρο </w:t>
      </w:r>
      <w:r w:rsidR="00C46CB8" w:rsidRPr="00386377">
        <w:rPr>
          <w:rFonts w:eastAsia="Arial" w:cstheme="minorHAnsi"/>
          <w:lang w:eastAsia="zh-CN" w:bidi="hi-IN"/>
        </w:rPr>
        <w:t>2</w:t>
      </w:r>
      <w:r w:rsidR="000C2C85" w:rsidRPr="00386377">
        <w:rPr>
          <w:rFonts w:eastAsia="Arial" w:cstheme="minorHAnsi"/>
          <w:lang w:eastAsia="zh-CN" w:bidi="hi-IN"/>
        </w:rPr>
        <w:t>1</w:t>
      </w:r>
      <w:r w:rsidR="00C46CB8" w:rsidRPr="00386377">
        <w:rPr>
          <w:rFonts w:eastAsia="Arial" w:cstheme="minorHAnsi"/>
          <w:lang w:eastAsia="zh-CN" w:bidi="hi-IN"/>
        </w:rPr>
        <w:t xml:space="preserve"> </w:t>
      </w:r>
      <w:r w:rsidRPr="00386377">
        <w:rPr>
          <w:rFonts w:eastAsia="Arial" w:cstheme="minorHAnsi"/>
          <w:lang w:eastAsia="zh-CN" w:bidi="hi-IN"/>
        </w:rPr>
        <w:t>του παρόντος</w:t>
      </w:r>
      <w:r w:rsidR="00C46CB8" w:rsidRPr="00386377">
        <w:rPr>
          <w:rFonts w:eastAsia="Arial" w:cstheme="minorHAnsi"/>
          <w:lang w:eastAsia="zh-CN" w:bidi="hi-IN"/>
        </w:rPr>
        <w:t>,</w:t>
      </w:r>
      <w:r w:rsidRPr="00386377">
        <w:rPr>
          <w:rFonts w:eastAsia="Arial" w:cstheme="minorHAnsi"/>
          <w:lang w:eastAsia="zh-CN" w:bidi="hi-IN"/>
        </w:rPr>
        <w:t xml:space="preserve"> </w:t>
      </w:r>
      <w:r w:rsidR="008911A0" w:rsidRPr="00386377">
        <w:rPr>
          <w:rFonts w:eastAsia="Arial" w:cstheme="minorHAnsi"/>
          <w:lang w:eastAsia="zh-CN" w:bidi="hi-IN"/>
        </w:rPr>
        <w:t xml:space="preserve">περί </w:t>
      </w:r>
      <w:r w:rsidR="008911A0" w:rsidRPr="00386377">
        <w:rPr>
          <w:rFonts w:cstheme="minorHAnsi"/>
        </w:rPr>
        <w:t xml:space="preserve">Επιτροπής Ειδικών Εκκαθαρίσεων, </w:t>
      </w:r>
      <w:r w:rsidRPr="00386377">
        <w:rPr>
          <w:rFonts w:eastAsia="Arial" w:cstheme="minorHAnsi"/>
          <w:lang w:eastAsia="zh-CN" w:bidi="hi-IN"/>
        </w:rPr>
        <w:t>ισχύει και για τα μέλη της Επιτροπής Ειδικών Εκκαθαρίσεων του ίδιου άρθρου, που υπηρετούν κατά τη θέση σε ισχύ του παρόντος.</w:t>
      </w:r>
    </w:p>
    <w:p w14:paraId="7CBF0143" w14:textId="300AB9BF" w:rsidR="00AD09A5" w:rsidRPr="00386377" w:rsidRDefault="00C80248" w:rsidP="00B10D49">
      <w:pPr>
        <w:tabs>
          <w:tab w:val="left" w:pos="3654"/>
        </w:tabs>
        <w:spacing w:after="0"/>
        <w:jc w:val="both"/>
        <w:rPr>
          <w:rFonts w:cstheme="minorHAnsi"/>
        </w:rPr>
      </w:pPr>
      <w:r w:rsidRPr="00386377">
        <w:rPr>
          <w:rFonts w:cstheme="minorHAnsi"/>
        </w:rPr>
        <w:t>3. Μέχρι την έκδοση των αποφάσεων το</w:t>
      </w:r>
      <w:r w:rsidR="00C46CB8" w:rsidRPr="00386377">
        <w:rPr>
          <w:rFonts w:cstheme="minorHAnsi"/>
        </w:rPr>
        <w:t>υ</w:t>
      </w:r>
      <w:r w:rsidRPr="00386377">
        <w:rPr>
          <w:rFonts w:cstheme="minorHAnsi"/>
        </w:rPr>
        <w:t xml:space="preserve"> άρθρο</w:t>
      </w:r>
      <w:r w:rsidR="00C46CB8" w:rsidRPr="00386377">
        <w:rPr>
          <w:rFonts w:cstheme="minorHAnsi"/>
        </w:rPr>
        <w:t>υ</w:t>
      </w:r>
      <w:r w:rsidRPr="00386377">
        <w:rPr>
          <w:rFonts w:cstheme="minorHAnsi"/>
        </w:rPr>
        <w:t xml:space="preserve"> </w:t>
      </w:r>
      <w:r w:rsidR="002076DE" w:rsidRPr="00386377">
        <w:rPr>
          <w:rFonts w:cstheme="minorHAnsi"/>
        </w:rPr>
        <w:t>2</w:t>
      </w:r>
      <w:r w:rsidR="000C2C85" w:rsidRPr="00386377">
        <w:rPr>
          <w:rFonts w:cstheme="minorHAnsi"/>
        </w:rPr>
        <w:t>3</w:t>
      </w:r>
      <w:r w:rsidRPr="00386377">
        <w:rPr>
          <w:rFonts w:cstheme="minorHAnsi"/>
        </w:rPr>
        <w:t>,</w:t>
      </w:r>
      <w:r w:rsidR="008911A0" w:rsidRPr="00386377">
        <w:rPr>
          <w:rFonts w:cstheme="minorHAnsi"/>
        </w:rPr>
        <w:t xml:space="preserve"> περί εξουσιοδοτικής διάταξης για θέματα αρμοδιότητας της Γενικής Διεύθυνσης Κτηνιατρικής του Υπουργείου Αγροτικής Ανάπτυξης και Τροφίμων,</w:t>
      </w:r>
      <w:r w:rsidRPr="00386377">
        <w:rPr>
          <w:rFonts w:cstheme="minorHAnsi"/>
        </w:rPr>
        <w:t xml:space="preserve"> εξακολουθούν να ισχύουν τα </w:t>
      </w:r>
      <w:r w:rsidR="00C46CB8" w:rsidRPr="00386377">
        <w:rPr>
          <w:rFonts w:cstheme="minorHAnsi"/>
        </w:rPr>
        <w:t>προεδρικά διατάγματα</w:t>
      </w:r>
      <w:r w:rsidRPr="00386377">
        <w:rPr>
          <w:rFonts w:cstheme="minorHAnsi"/>
        </w:rPr>
        <w:t xml:space="preserve"> που έχουν εκδοθεί βάσει του άρθρου 20 του ν. 248/1914 (Α΄ 110), περί ρύθμισης θεμάτων της ζωοτεχνικής και κτηνιατρικής υπηρεσίας.</w:t>
      </w:r>
    </w:p>
    <w:p w14:paraId="46A05363" w14:textId="77777777" w:rsidR="00663DDD" w:rsidRPr="00386377" w:rsidRDefault="00663DDD" w:rsidP="00B10D49">
      <w:pPr>
        <w:tabs>
          <w:tab w:val="left" w:pos="3654"/>
        </w:tabs>
        <w:spacing w:after="0"/>
        <w:jc w:val="center"/>
        <w:rPr>
          <w:rFonts w:cstheme="minorHAnsi"/>
          <w:b/>
        </w:rPr>
      </w:pPr>
    </w:p>
    <w:p w14:paraId="0FABD41C" w14:textId="479EC0F6" w:rsidR="00AA3DD4" w:rsidRPr="00386377" w:rsidRDefault="00AA3DD4" w:rsidP="00B10D49">
      <w:pPr>
        <w:tabs>
          <w:tab w:val="left" w:pos="3654"/>
        </w:tabs>
        <w:spacing w:after="0"/>
        <w:jc w:val="center"/>
        <w:rPr>
          <w:rFonts w:cstheme="minorHAnsi"/>
          <w:b/>
        </w:rPr>
      </w:pPr>
      <w:r w:rsidRPr="00386377">
        <w:rPr>
          <w:rFonts w:cstheme="minorHAnsi"/>
          <w:b/>
        </w:rPr>
        <w:t xml:space="preserve">Άρθρο </w:t>
      </w:r>
      <w:r w:rsidR="006D1150" w:rsidRPr="00386377">
        <w:rPr>
          <w:rFonts w:cstheme="minorHAnsi"/>
          <w:b/>
        </w:rPr>
        <w:t>2</w:t>
      </w:r>
      <w:r w:rsidR="000C2C85" w:rsidRPr="00386377">
        <w:rPr>
          <w:rFonts w:cstheme="minorHAnsi"/>
          <w:b/>
        </w:rPr>
        <w:t>5</w:t>
      </w:r>
    </w:p>
    <w:p w14:paraId="4DF4F32A" w14:textId="3B9A3E4B" w:rsidR="00AA3DD4" w:rsidRPr="00386377" w:rsidRDefault="00AA3DD4" w:rsidP="00B10D49">
      <w:pPr>
        <w:tabs>
          <w:tab w:val="left" w:pos="3654"/>
        </w:tabs>
        <w:spacing w:after="0"/>
        <w:jc w:val="center"/>
        <w:rPr>
          <w:rFonts w:cstheme="minorHAnsi"/>
          <w:b/>
        </w:rPr>
      </w:pPr>
      <w:r w:rsidRPr="00386377">
        <w:rPr>
          <w:rFonts w:cstheme="minorHAnsi"/>
          <w:b/>
        </w:rPr>
        <w:t>Καταργούμενες διατάξεις</w:t>
      </w:r>
      <w:r w:rsidR="008E410C" w:rsidRPr="00386377">
        <w:rPr>
          <w:rFonts w:cstheme="minorHAnsi"/>
          <w:b/>
        </w:rPr>
        <w:t xml:space="preserve"> </w:t>
      </w:r>
    </w:p>
    <w:p w14:paraId="4921668D" w14:textId="77777777" w:rsidR="00AA3DD4" w:rsidRPr="00386377" w:rsidRDefault="00AA3DD4" w:rsidP="00B10D49">
      <w:pPr>
        <w:tabs>
          <w:tab w:val="left" w:pos="3654"/>
        </w:tabs>
        <w:spacing w:after="0"/>
        <w:jc w:val="both"/>
        <w:rPr>
          <w:rFonts w:cstheme="minorHAnsi"/>
        </w:rPr>
      </w:pPr>
      <w:r w:rsidRPr="00386377">
        <w:rPr>
          <w:rFonts w:cstheme="minorHAnsi"/>
        </w:rPr>
        <w:t xml:space="preserve">Από την έναρξη ισχύος του παρόντος καταργούνται: </w:t>
      </w:r>
    </w:p>
    <w:p w14:paraId="21681654" w14:textId="275490CC" w:rsidR="00333748" w:rsidRPr="00386377" w:rsidRDefault="00AA3DD4" w:rsidP="00B10D49">
      <w:pPr>
        <w:pStyle w:val="HTMLPreformatted"/>
        <w:tabs>
          <w:tab w:val="clear" w:pos="3664"/>
          <w:tab w:val="left" w:pos="3654"/>
        </w:tabs>
        <w:spacing w:line="276" w:lineRule="auto"/>
        <w:jc w:val="both"/>
        <w:rPr>
          <w:rFonts w:asciiTheme="minorHAnsi" w:eastAsiaTheme="minorHAnsi" w:hAnsiTheme="minorHAnsi" w:cstheme="minorHAnsi"/>
          <w:sz w:val="22"/>
          <w:szCs w:val="22"/>
          <w:lang w:eastAsia="en-US"/>
        </w:rPr>
      </w:pPr>
      <w:r w:rsidRPr="00386377">
        <w:rPr>
          <w:rFonts w:asciiTheme="minorHAnsi" w:eastAsiaTheme="minorHAnsi" w:hAnsiTheme="minorHAnsi" w:cstheme="minorHAnsi"/>
          <w:sz w:val="22"/>
          <w:szCs w:val="22"/>
          <w:lang w:eastAsia="en-US"/>
        </w:rPr>
        <w:t>α)</w:t>
      </w:r>
      <w:r w:rsidR="006556CE" w:rsidRPr="00386377">
        <w:rPr>
          <w:rFonts w:asciiTheme="minorHAnsi" w:eastAsiaTheme="minorHAnsi" w:hAnsiTheme="minorHAnsi" w:cstheme="minorHAnsi"/>
          <w:sz w:val="22"/>
          <w:szCs w:val="22"/>
          <w:lang w:eastAsia="en-US"/>
        </w:rPr>
        <w:t xml:space="preserve"> Τ</w:t>
      </w:r>
      <w:r w:rsidR="00333748" w:rsidRPr="00386377">
        <w:rPr>
          <w:rFonts w:asciiTheme="minorHAnsi" w:eastAsiaTheme="minorHAnsi" w:hAnsiTheme="minorHAnsi" w:cstheme="minorHAnsi"/>
          <w:sz w:val="22"/>
          <w:szCs w:val="22"/>
          <w:lang w:eastAsia="en-US"/>
        </w:rPr>
        <w:t xml:space="preserve">ο δεύτερο εδάφιο της περ. β) της παρ. 2 </w:t>
      </w:r>
      <w:r w:rsidR="00222BBD" w:rsidRPr="00386377">
        <w:rPr>
          <w:rFonts w:asciiTheme="minorHAnsi" w:eastAsiaTheme="minorHAnsi" w:hAnsiTheme="minorHAnsi" w:cstheme="minorHAnsi"/>
          <w:sz w:val="22"/>
          <w:szCs w:val="22"/>
          <w:lang w:eastAsia="en-US"/>
        </w:rPr>
        <w:t xml:space="preserve">του εσωτερικού άρθρου 6 του ν.δ. 185/1973 (Α΄262) </w:t>
      </w:r>
      <w:r w:rsidR="00333748" w:rsidRPr="00386377">
        <w:rPr>
          <w:rFonts w:asciiTheme="minorHAnsi" w:eastAsiaTheme="minorHAnsi" w:hAnsiTheme="minorHAnsi" w:cstheme="minorHAnsi"/>
          <w:sz w:val="22"/>
          <w:szCs w:val="22"/>
          <w:lang w:eastAsia="en-US"/>
        </w:rPr>
        <w:t xml:space="preserve">του </w:t>
      </w:r>
      <w:r w:rsidR="00222BBD" w:rsidRPr="00386377">
        <w:rPr>
          <w:rFonts w:asciiTheme="minorHAnsi" w:eastAsiaTheme="minorHAnsi" w:hAnsiTheme="minorHAnsi" w:cstheme="minorHAnsi"/>
          <w:sz w:val="22"/>
          <w:szCs w:val="22"/>
          <w:lang w:eastAsia="en-US"/>
        </w:rPr>
        <w:t xml:space="preserve">άρθρου 32 του </w:t>
      </w:r>
      <w:r w:rsidR="00333748" w:rsidRPr="00386377">
        <w:rPr>
          <w:rFonts w:asciiTheme="minorHAnsi" w:eastAsiaTheme="minorHAnsi" w:hAnsiTheme="minorHAnsi" w:cstheme="minorHAnsi"/>
          <w:sz w:val="22"/>
          <w:szCs w:val="22"/>
          <w:lang w:eastAsia="en-US"/>
        </w:rPr>
        <w:t>ν. 1845/1989 (Α΄</w:t>
      </w:r>
      <w:r w:rsidR="00E4090C" w:rsidRPr="00386377">
        <w:rPr>
          <w:rFonts w:asciiTheme="minorHAnsi" w:eastAsiaTheme="minorHAnsi" w:hAnsiTheme="minorHAnsi" w:cstheme="minorHAnsi"/>
          <w:sz w:val="22"/>
          <w:szCs w:val="22"/>
          <w:lang w:eastAsia="en-US"/>
        </w:rPr>
        <w:t xml:space="preserve"> </w:t>
      </w:r>
      <w:r w:rsidR="00333748" w:rsidRPr="00386377">
        <w:rPr>
          <w:rFonts w:asciiTheme="minorHAnsi" w:eastAsiaTheme="minorHAnsi" w:hAnsiTheme="minorHAnsi" w:cstheme="minorHAnsi"/>
          <w:sz w:val="22"/>
          <w:szCs w:val="22"/>
          <w:lang w:eastAsia="en-US"/>
        </w:rPr>
        <w:t>102), περί καθορισμού των όρων και των προϋποθέσεων λειτουργίας χώρων υγειονομικής ταφής μικρών ζώων</w:t>
      </w:r>
      <w:r w:rsidR="003B0557" w:rsidRPr="00386377">
        <w:rPr>
          <w:rFonts w:asciiTheme="minorHAnsi" w:eastAsiaTheme="minorHAnsi" w:hAnsiTheme="minorHAnsi" w:cstheme="minorHAnsi"/>
          <w:sz w:val="22"/>
          <w:szCs w:val="22"/>
          <w:lang w:eastAsia="en-US"/>
        </w:rPr>
        <w:t>,</w:t>
      </w:r>
      <w:r w:rsidR="00333748" w:rsidRPr="00386377">
        <w:rPr>
          <w:rFonts w:asciiTheme="minorHAnsi" w:eastAsiaTheme="minorHAnsi" w:hAnsiTheme="minorHAnsi" w:cstheme="minorHAnsi"/>
          <w:sz w:val="22"/>
          <w:szCs w:val="22"/>
          <w:lang w:eastAsia="en-US"/>
        </w:rPr>
        <w:t xml:space="preserve"> </w:t>
      </w:r>
      <w:r w:rsidR="00097B30" w:rsidRPr="00386377">
        <w:rPr>
          <w:rFonts w:asciiTheme="minorHAnsi" w:eastAsiaTheme="minorHAnsi" w:hAnsiTheme="minorHAnsi" w:cstheme="minorHAnsi"/>
          <w:sz w:val="22"/>
          <w:szCs w:val="22"/>
          <w:lang w:eastAsia="en-US"/>
        </w:rPr>
        <w:t>και</w:t>
      </w:r>
    </w:p>
    <w:p w14:paraId="312D4598" w14:textId="7243BBDF" w:rsidR="00333748" w:rsidRPr="00386377" w:rsidRDefault="00333748" w:rsidP="00B10D49">
      <w:pPr>
        <w:pStyle w:val="HTMLPreformatted"/>
        <w:tabs>
          <w:tab w:val="clear" w:pos="3664"/>
          <w:tab w:val="left" w:pos="3654"/>
        </w:tabs>
        <w:spacing w:line="276" w:lineRule="auto"/>
        <w:jc w:val="both"/>
        <w:rPr>
          <w:rFonts w:asciiTheme="minorHAnsi" w:eastAsiaTheme="minorHAnsi" w:hAnsiTheme="minorHAnsi" w:cstheme="minorHAnsi"/>
          <w:sz w:val="22"/>
          <w:szCs w:val="22"/>
          <w:lang w:eastAsia="en-US"/>
        </w:rPr>
      </w:pPr>
      <w:r w:rsidRPr="00386377">
        <w:rPr>
          <w:rFonts w:asciiTheme="minorHAnsi" w:eastAsiaTheme="minorHAnsi" w:hAnsiTheme="minorHAnsi" w:cstheme="minorHAnsi"/>
          <w:sz w:val="22"/>
          <w:szCs w:val="22"/>
          <w:lang w:eastAsia="en-US"/>
        </w:rPr>
        <w:t xml:space="preserve">β) </w:t>
      </w:r>
      <w:r w:rsidR="003B0557" w:rsidRPr="00386377">
        <w:rPr>
          <w:rFonts w:asciiTheme="minorHAnsi" w:eastAsiaTheme="minorHAnsi" w:hAnsiTheme="minorHAnsi" w:cstheme="minorHAnsi"/>
          <w:sz w:val="22"/>
          <w:szCs w:val="22"/>
          <w:lang w:eastAsia="en-US"/>
        </w:rPr>
        <w:t>τ</w:t>
      </w:r>
      <w:r w:rsidR="00AF49A7" w:rsidRPr="00386377">
        <w:rPr>
          <w:rFonts w:asciiTheme="minorHAnsi" w:eastAsiaTheme="minorHAnsi" w:hAnsiTheme="minorHAnsi" w:cstheme="minorHAnsi"/>
          <w:sz w:val="22"/>
          <w:szCs w:val="22"/>
          <w:lang w:eastAsia="en-US"/>
        </w:rPr>
        <w:t xml:space="preserve">ο </w:t>
      </w:r>
      <w:r w:rsidRPr="00386377">
        <w:rPr>
          <w:rFonts w:asciiTheme="minorHAnsi" w:eastAsiaTheme="minorHAnsi" w:hAnsiTheme="minorHAnsi" w:cstheme="minorHAnsi"/>
          <w:sz w:val="22"/>
          <w:szCs w:val="22"/>
          <w:lang w:eastAsia="en-US"/>
        </w:rPr>
        <w:t>άρθρο 20 του ν.</w:t>
      </w:r>
      <w:r w:rsidR="003208A2" w:rsidRPr="00386377">
        <w:rPr>
          <w:rFonts w:asciiTheme="minorHAnsi" w:eastAsiaTheme="minorHAnsi" w:hAnsiTheme="minorHAnsi" w:cstheme="minorHAnsi"/>
          <w:sz w:val="22"/>
          <w:szCs w:val="22"/>
          <w:lang w:eastAsia="en-US"/>
        </w:rPr>
        <w:t xml:space="preserve"> </w:t>
      </w:r>
      <w:r w:rsidRPr="00386377">
        <w:rPr>
          <w:rFonts w:asciiTheme="minorHAnsi" w:eastAsiaTheme="minorHAnsi" w:hAnsiTheme="minorHAnsi" w:cstheme="minorHAnsi"/>
          <w:sz w:val="22"/>
          <w:szCs w:val="22"/>
          <w:lang w:eastAsia="en-US"/>
        </w:rPr>
        <w:t>248/1914</w:t>
      </w:r>
      <w:r w:rsidR="003208A2" w:rsidRPr="00386377">
        <w:rPr>
          <w:rFonts w:asciiTheme="minorHAnsi" w:eastAsiaTheme="minorHAnsi" w:hAnsiTheme="minorHAnsi" w:cstheme="minorHAnsi"/>
          <w:sz w:val="22"/>
          <w:szCs w:val="22"/>
          <w:lang w:eastAsia="en-US"/>
        </w:rPr>
        <w:t xml:space="preserve"> (Α΄ 110)</w:t>
      </w:r>
      <w:r w:rsidRPr="00386377">
        <w:rPr>
          <w:rFonts w:asciiTheme="minorHAnsi" w:eastAsiaTheme="minorHAnsi" w:hAnsiTheme="minorHAnsi" w:cstheme="minorHAnsi"/>
          <w:sz w:val="22"/>
          <w:szCs w:val="22"/>
          <w:lang w:eastAsia="en-US"/>
        </w:rPr>
        <w:t xml:space="preserve">, περί </w:t>
      </w:r>
      <w:r w:rsidR="003208A2" w:rsidRPr="00386377">
        <w:rPr>
          <w:rFonts w:asciiTheme="minorHAnsi" w:eastAsiaTheme="minorHAnsi" w:hAnsiTheme="minorHAnsi" w:cstheme="minorHAnsi"/>
          <w:sz w:val="22"/>
          <w:szCs w:val="22"/>
          <w:lang w:eastAsia="en-US"/>
        </w:rPr>
        <w:t>ρύθμισης θεμάτων της ζωοτεχνικής και κτηνιατρικής υπηρεσίας</w:t>
      </w:r>
      <w:r w:rsidR="006556CE" w:rsidRPr="00386377">
        <w:rPr>
          <w:rFonts w:asciiTheme="minorHAnsi" w:eastAsiaTheme="minorHAnsi" w:hAnsiTheme="minorHAnsi" w:cstheme="minorHAnsi"/>
          <w:sz w:val="22"/>
          <w:szCs w:val="22"/>
          <w:lang w:eastAsia="en-US"/>
        </w:rPr>
        <w:t>.</w:t>
      </w:r>
    </w:p>
    <w:p w14:paraId="24D2F32F" w14:textId="1B2D2270" w:rsidR="00E30373" w:rsidRPr="00386377" w:rsidRDefault="00E30373" w:rsidP="00097B30">
      <w:pPr>
        <w:pStyle w:val="HTMLPreformatted"/>
        <w:spacing w:line="276" w:lineRule="auto"/>
        <w:jc w:val="both"/>
      </w:pPr>
    </w:p>
    <w:p w14:paraId="04EDCB3F" w14:textId="77777777" w:rsidR="00C20B4F" w:rsidRPr="00386377" w:rsidRDefault="00C20B4F" w:rsidP="00FB4EB1">
      <w:pPr>
        <w:tabs>
          <w:tab w:val="left" w:pos="3654"/>
        </w:tabs>
        <w:spacing w:after="0"/>
        <w:jc w:val="center"/>
        <w:rPr>
          <w:rFonts w:cstheme="minorHAnsi"/>
          <w:b/>
        </w:rPr>
      </w:pPr>
    </w:p>
    <w:p w14:paraId="124ED784" w14:textId="77777777" w:rsidR="00C20B4F" w:rsidRPr="00386377" w:rsidRDefault="00C20B4F" w:rsidP="00C20B4F">
      <w:pPr>
        <w:tabs>
          <w:tab w:val="left" w:pos="3654"/>
        </w:tabs>
        <w:spacing w:after="0"/>
        <w:jc w:val="center"/>
        <w:rPr>
          <w:rFonts w:cstheme="minorHAnsi"/>
          <w:b/>
        </w:rPr>
      </w:pPr>
      <w:r w:rsidRPr="00386377">
        <w:rPr>
          <w:rFonts w:cstheme="minorHAnsi"/>
          <w:b/>
        </w:rPr>
        <w:t>ΜΕΡΟΣ Δ΄</w:t>
      </w:r>
    </w:p>
    <w:p w14:paraId="75AEAD5B" w14:textId="77777777" w:rsidR="00C20B4F" w:rsidRPr="00386377" w:rsidRDefault="00C20B4F" w:rsidP="00C20B4F">
      <w:pPr>
        <w:spacing w:after="0"/>
        <w:jc w:val="center"/>
        <w:rPr>
          <w:rFonts w:cs="Calibri"/>
          <w:b/>
        </w:rPr>
      </w:pPr>
      <w:r w:rsidRPr="00386377">
        <w:rPr>
          <w:rFonts w:cs="Calibri"/>
          <w:b/>
        </w:rPr>
        <w:t xml:space="preserve">ΣΥΣΤΗΜΑ ΚΑΤΑΓΡΑΦΗΣ ΕΚΠΟΜΠΩΝ ΑΕΡΙΩΝ ΘΕΡΜΟΚΗΠΙΟΥ ΓΙΑ ΤΟΝ ΜΕΤΡΙΑΣΜΟ </w:t>
      </w:r>
    </w:p>
    <w:p w14:paraId="493D640F" w14:textId="77777777" w:rsidR="00C20B4F" w:rsidRPr="00386377" w:rsidRDefault="00C20B4F" w:rsidP="00C20B4F">
      <w:pPr>
        <w:spacing w:after="0"/>
        <w:jc w:val="center"/>
        <w:rPr>
          <w:rFonts w:cs="Calibri"/>
          <w:b/>
        </w:rPr>
      </w:pPr>
      <w:r w:rsidRPr="00386377">
        <w:rPr>
          <w:rFonts w:cs="Calibri"/>
          <w:b/>
        </w:rPr>
        <w:t>ΤΗΣ ΚΛΙΜΑΤΙΚΗΣ ΑΛΛΑΓΗΣ ΣΤΗ ΓΕΩΡΓΙΑ</w:t>
      </w:r>
    </w:p>
    <w:p w14:paraId="533471C8" w14:textId="77777777" w:rsidR="00C20B4F" w:rsidRPr="00386377" w:rsidRDefault="00C20B4F" w:rsidP="00C20B4F">
      <w:pPr>
        <w:spacing w:after="0"/>
        <w:jc w:val="center"/>
        <w:rPr>
          <w:rFonts w:cs="Calibri"/>
          <w:b/>
        </w:rPr>
      </w:pPr>
    </w:p>
    <w:p w14:paraId="1DFDF9CC" w14:textId="7CAE42C6" w:rsidR="00C20B4F" w:rsidRPr="00386377" w:rsidRDefault="00C20B4F" w:rsidP="00C20B4F">
      <w:pPr>
        <w:spacing w:after="0"/>
        <w:jc w:val="center"/>
        <w:rPr>
          <w:rFonts w:cs="Calibri"/>
          <w:b/>
        </w:rPr>
      </w:pPr>
      <w:r w:rsidRPr="00386377">
        <w:rPr>
          <w:rFonts w:cs="Calibri"/>
          <w:b/>
        </w:rPr>
        <w:t>Άρθρο 2</w:t>
      </w:r>
      <w:r w:rsidR="000C2C85" w:rsidRPr="00386377">
        <w:rPr>
          <w:rFonts w:cs="Calibri"/>
          <w:b/>
        </w:rPr>
        <w:t>6</w:t>
      </w:r>
    </w:p>
    <w:p w14:paraId="3364CF6B" w14:textId="77777777" w:rsidR="00C20B4F" w:rsidRPr="00386377" w:rsidRDefault="00C20B4F" w:rsidP="00C20B4F">
      <w:pPr>
        <w:spacing w:after="0"/>
        <w:jc w:val="center"/>
        <w:rPr>
          <w:rFonts w:cs="Calibri"/>
          <w:b/>
        </w:rPr>
      </w:pPr>
      <w:r w:rsidRPr="00386377">
        <w:rPr>
          <w:rFonts w:cs="Calibri"/>
          <w:b/>
        </w:rPr>
        <w:t>Περιγραφή του συστήματος καταγραφής εκπομπών αερίων θερμοκηπίου</w:t>
      </w:r>
    </w:p>
    <w:p w14:paraId="3D75FA36" w14:textId="77777777" w:rsidR="00C20B4F" w:rsidRPr="00386377" w:rsidRDefault="00C20B4F" w:rsidP="00C20B4F">
      <w:pPr>
        <w:spacing w:after="0"/>
        <w:jc w:val="both"/>
        <w:rPr>
          <w:rFonts w:cs="Calibri"/>
        </w:rPr>
      </w:pPr>
      <w:r w:rsidRPr="00386377">
        <w:rPr>
          <w:rFonts w:cs="Calibri"/>
        </w:rPr>
        <w:t>1. Θεσπίζεται η χρήση από το Υπουργείο Αγροτικής Ανάπτυξης και Τροφίμων του συστήματος καταγραφής εκπομπών αερίων θερμοκηπίου στη γεωργία που αναπτύχθηκε κατά την υλοποίηση του έργου με τον τίτλο «</w:t>
      </w:r>
      <w:r w:rsidRPr="00386377">
        <w:rPr>
          <w:rFonts w:cs="Calibri"/>
          <w:lang w:val="en-US"/>
        </w:rPr>
        <w:t>LIFE</w:t>
      </w:r>
      <w:r w:rsidRPr="00386377">
        <w:rPr>
          <w:rFonts w:cs="Calibri"/>
        </w:rPr>
        <w:t xml:space="preserve"> </w:t>
      </w:r>
      <w:r w:rsidRPr="00386377">
        <w:rPr>
          <w:rFonts w:cs="Calibri"/>
          <w:lang w:val="en-US"/>
        </w:rPr>
        <w:t>ClimaMED</w:t>
      </w:r>
      <w:r w:rsidRPr="00386377">
        <w:rPr>
          <w:rFonts w:cs="Calibri"/>
        </w:rPr>
        <w:t>».</w:t>
      </w:r>
    </w:p>
    <w:p w14:paraId="720CC840" w14:textId="77777777" w:rsidR="00C20B4F" w:rsidRPr="00386377" w:rsidRDefault="00C20B4F" w:rsidP="00C20B4F">
      <w:pPr>
        <w:spacing w:after="0"/>
        <w:jc w:val="both"/>
        <w:rPr>
          <w:rFonts w:cs="Calibri"/>
        </w:rPr>
      </w:pPr>
      <w:r w:rsidRPr="00386377">
        <w:rPr>
          <w:rFonts w:cs="Calibri"/>
        </w:rPr>
        <w:t>2. Το σύστημα της παρ. 1 αποτελείται από:</w:t>
      </w:r>
    </w:p>
    <w:p w14:paraId="6F6B28E5" w14:textId="4444AE4D" w:rsidR="00C20B4F" w:rsidRPr="00386377" w:rsidRDefault="00C20B4F" w:rsidP="00C20B4F">
      <w:pPr>
        <w:spacing w:after="0"/>
        <w:jc w:val="both"/>
        <w:rPr>
          <w:rFonts w:cs="Calibri"/>
        </w:rPr>
      </w:pPr>
      <w:r w:rsidRPr="00386377">
        <w:rPr>
          <w:rFonts w:cs="Calibri"/>
        </w:rPr>
        <w:t>α) Συσκευές μέτρησης που μετρούν επί τόπου και σε πραγματικό χρόνο τις συγκεντρώσεις διοξειδίου του άνθρακα, μεθανίου και υποξειδίου του αζώτου (εφεξής αερίων του θερμοκηπίου) στην ατμόσφαιρα πάνω από μια γεωργική έκταση στην οποία εγκαθίστανται και</w:t>
      </w:r>
    </w:p>
    <w:p w14:paraId="7D0CDDE3" w14:textId="4B9F9697" w:rsidR="00C20B4F" w:rsidRPr="00386377" w:rsidRDefault="00C20B4F" w:rsidP="00C20B4F">
      <w:pPr>
        <w:spacing w:after="0"/>
        <w:jc w:val="both"/>
        <w:rPr>
          <w:rFonts w:cs="Calibri"/>
        </w:rPr>
      </w:pPr>
      <w:r w:rsidRPr="00386377">
        <w:rPr>
          <w:rFonts w:cs="Calibri"/>
        </w:rPr>
        <w:t>β) ένα επιχειρησιακό κέντρο, αποτελούμενο από υλικό (</w:t>
      </w:r>
      <w:r w:rsidRPr="00386377">
        <w:rPr>
          <w:rFonts w:cs="Calibri"/>
          <w:lang w:val="en-US"/>
        </w:rPr>
        <w:t>hardware</w:t>
      </w:r>
      <w:r w:rsidRPr="00386377">
        <w:rPr>
          <w:rFonts w:cs="Calibri"/>
        </w:rPr>
        <w:t>) και λογισμικό (</w:t>
      </w:r>
      <w:r w:rsidRPr="00386377">
        <w:rPr>
          <w:rFonts w:cs="Calibri"/>
          <w:lang w:val="en-US"/>
        </w:rPr>
        <w:t>software</w:t>
      </w:r>
      <w:r w:rsidRPr="00386377">
        <w:rPr>
          <w:rFonts w:cs="Calibri"/>
        </w:rPr>
        <w:t>)</w:t>
      </w:r>
      <w:r w:rsidR="000C2C85" w:rsidRPr="00386377">
        <w:rPr>
          <w:rFonts w:cs="Calibri"/>
        </w:rPr>
        <w:t>,</w:t>
      </w:r>
      <w:r w:rsidRPr="00386377">
        <w:rPr>
          <w:rFonts w:cs="Calibri"/>
        </w:rPr>
        <w:t xml:space="preserve"> στο οποίο αυτόματα προωθούνται οι μετρήσεις των συσκευών και γίνεται η εκτίμηση της ποσότητας των άμεσων εκπομπών αερίων του θερμοκηπίου που εκπέμφθηκαν από την έκταση αυτή. Για την εκτίμηση αυτή λαμβάνονται υπόψη το οργανικό περιεχόμενο του εδάφους και οι εκπομπές διοξειδίου του άνθρακα λόγω της διαπνοής, ανάλογα με το είδος της καλλιέργειας.</w:t>
      </w:r>
    </w:p>
    <w:p w14:paraId="71A941AD" w14:textId="77777777" w:rsidR="00C20B4F" w:rsidRPr="00386377" w:rsidRDefault="00C20B4F" w:rsidP="00C20B4F">
      <w:pPr>
        <w:spacing w:after="0"/>
        <w:jc w:val="both"/>
        <w:rPr>
          <w:rFonts w:cs="Calibri"/>
        </w:rPr>
      </w:pPr>
    </w:p>
    <w:p w14:paraId="05497F90" w14:textId="19DF89EE" w:rsidR="00C20B4F" w:rsidRPr="00386377" w:rsidRDefault="00C20B4F" w:rsidP="00C20B4F">
      <w:pPr>
        <w:spacing w:after="0"/>
        <w:jc w:val="center"/>
        <w:rPr>
          <w:rFonts w:cs="Calibri"/>
          <w:b/>
        </w:rPr>
      </w:pPr>
      <w:r w:rsidRPr="00386377">
        <w:rPr>
          <w:rFonts w:cs="Calibri"/>
          <w:b/>
        </w:rPr>
        <w:t>Άρθρο 2</w:t>
      </w:r>
      <w:r w:rsidR="000C2C85" w:rsidRPr="00386377">
        <w:rPr>
          <w:rFonts w:cs="Calibri"/>
          <w:b/>
        </w:rPr>
        <w:t>7</w:t>
      </w:r>
    </w:p>
    <w:p w14:paraId="6FAF7893" w14:textId="77777777" w:rsidR="00C20B4F" w:rsidRPr="00386377" w:rsidRDefault="00C20B4F" w:rsidP="00C20B4F">
      <w:pPr>
        <w:spacing w:after="0"/>
        <w:jc w:val="center"/>
        <w:rPr>
          <w:rFonts w:cs="Calibri"/>
          <w:b/>
        </w:rPr>
      </w:pPr>
      <w:r w:rsidRPr="00386377">
        <w:rPr>
          <w:rFonts w:cs="Calibri"/>
          <w:b/>
        </w:rPr>
        <w:t>Αξιοποίηση του συστήματος καταγραφής εκπομπών αερίων του θερμοκηπίου</w:t>
      </w:r>
    </w:p>
    <w:p w14:paraId="39B18142" w14:textId="2FBB2DA7" w:rsidR="00C20B4F" w:rsidRPr="00386377" w:rsidRDefault="00C20B4F" w:rsidP="00C20B4F">
      <w:pPr>
        <w:spacing w:after="0"/>
        <w:jc w:val="both"/>
        <w:rPr>
          <w:rFonts w:cs="Calibri"/>
        </w:rPr>
      </w:pPr>
      <w:r w:rsidRPr="00386377">
        <w:rPr>
          <w:rFonts w:cs="Calibri"/>
        </w:rPr>
        <w:lastRenderedPageBreak/>
        <w:t>1. Το επιχειρησιακό κέντρο του συστήματος καταγραφής εκπομπών αερίων θερμοκηπίου της παρ. 2 του άρθρου 2</w:t>
      </w:r>
      <w:r w:rsidR="000C2C85" w:rsidRPr="00386377">
        <w:rPr>
          <w:rFonts w:cs="Calibri"/>
        </w:rPr>
        <w:t>6</w:t>
      </w:r>
      <w:r w:rsidRPr="00386377">
        <w:rPr>
          <w:rFonts w:cs="Calibri"/>
        </w:rPr>
        <w:t xml:space="preserve">, εγκαθίσταται στη Διεύθυνση Περιβάλλοντος, Χωροταξίας και Κλιματικής Αλλαγής του Υπουργείου Αγροτικής Ανάπτυξης και Τροφίμων. </w:t>
      </w:r>
    </w:p>
    <w:p w14:paraId="69B8A381" w14:textId="3AD3305E" w:rsidR="00C20B4F" w:rsidRPr="00386377" w:rsidRDefault="00C20B4F" w:rsidP="00C20B4F">
      <w:pPr>
        <w:spacing w:after="0"/>
        <w:jc w:val="both"/>
        <w:rPr>
          <w:rFonts w:cs="Calibri"/>
        </w:rPr>
      </w:pPr>
      <w:r w:rsidRPr="00386377">
        <w:rPr>
          <w:rFonts w:cs="Calibri"/>
        </w:rPr>
        <w:t>2. Οι συσκευές μέτρησης συγκεντρώσεων αερίων του θερμοκηπίου της παρ. 2 του άρθρου 2</w:t>
      </w:r>
      <w:r w:rsidR="000C2C85" w:rsidRPr="00386377">
        <w:rPr>
          <w:rFonts w:cs="Calibri"/>
        </w:rPr>
        <w:t>6</w:t>
      </w:r>
      <w:r w:rsidRPr="00386377">
        <w:rPr>
          <w:rFonts w:cs="Calibri"/>
        </w:rPr>
        <w:t>,</w:t>
      </w:r>
      <w:r w:rsidRPr="00386377">
        <w:t xml:space="preserve"> </w:t>
      </w:r>
      <w:r w:rsidRPr="00386377">
        <w:rPr>
          <w:rFonts w:cs="Calibri"/>
        </w:rPr>
        <w:t>εγκαθίστανται σε κατάλληλο σημείο για τη μέτρηση της συγκέντρωσης αερίων του θερμοκηπίου στην ατμόσφαιρα πάνω από τη συγκεκριμένη γεωργική έκταση.</w:t>
      </w:r>
    </w:p>
    <w:p w14:paraId="6B658698" w14:textId="77777777" w:rsidR="00C20B4F" w:rsidRPr="00386377" w:rsidRDefault="00C20B4F" w:rsidP="00C20B4F">
      <w:pPr>
        <w:spacing w:after="0"/>
        <w:jc w:val="both"/>
        <w:rPr>
          <w:rFonts w:cs="Calibri"/>
        </w:rPr>
      </w:pPr>
      <w:r w:rsidRPr="00386377">
        <w:rPr>
          <w:rFonts w:cs="Calibri"/>
        </w:rPr>
        <w:t>3. Διαχειριστής του συστήματος καταγραφής εκπομπών αερίων θερμοκηπίου ορίζεται η Διεύθυνση Περιβάλλοντος, Χωροταξίας και Κλιματικής Αλλαγής του Υπουργείου Αγροτικής Ανάπτυξης και Τροφίμων. Ο διαχειριστής του συστήματος καταγραφής εκπομπών αερίων θερμοκηπίου έχει πρόσβαση σε όλα τα δεδομένα που καταγράφονται στο σύστημα.</w:t>
      </w:r>
    </w:p>
    <w:p w14:paraId="30E9634A" w14:textId="77777777" w:rsidR="00C20B4F" w:rsidRPr="00386377" w:rsidRDefault="00C20B4F" w:rsidP="00C20B4F">
      <w:pPr>
        <w:spacing w:after="0"/>
        <w:jc w:val="both"/>
        <w:rPr>
          <w:rFonts w:cs="Calibri"/>
        </w:rPr>
      </w:pPr>
      <w:r w:rsidRPr="00386377">
        <w:rPr>
          <w:rFonts w:cs="Calibri"/>
        </w:rPr>
        <w:t>4. Τα πρόσωπα που εγκαθιστούν συσκευές μέτρησης έχουν πρόσβαση μόνο στα δεδομένα που αφορούν στη γεωργική έκταση που παρακολουθείται από τη συσκευή που εγκατέστησαν.</w:t>
      </w:r>
    </w:p>
    <w:p w14:paraId="0492E148" w14:textId="17D10458" w:rsidR="00C20B4F" w:rsidRPr="00386377" w:rsidRDefault="00C20B4F" w:rsidP="00C20B4F">
      <w:pPr>
        <w:spacing w:after="0"/>
        <w:jc w:val="both"/>
        <w:rPr>
          <w:rFonts w:cs="Calibri"/>
        </w:rPr>
      </w:pPr>
      <w:r w:rsidRPr="00386377">
        <w:rPr>
          <w:rFonts w:cs="Calibri"/>
        </w:rPr>
        <w:t>5. Τα αποτελέσματα του συστήματος καταγραφής εκπομπών αερίων του θερμοκηπίου της παρούσας, μετά την παρέλευση ενός</w:t>
      </w:r>
      <w:r w:rsidR="00B47B65" w:rsidRPr="00386377">
        <w:rPr>
          <w:rFonts w:cs="Calibri"/>
        </w:rPr>
        <w:t xml:space="preserve"> (1)</w:t>
      </w:r>
      <w:r w:rsidRPr="00386377">
        <w:rPr>
          <w:rFonts w:cs="Calibri"/>
        </w:rPr>
        <w:t xml:space="preserve"> έτους λειτουργίας διαβιβάζονται στην </w:t>
      </w:r>
      <w:r w:rsidR="00B47B65" w:rsidRPr="00386377">
        <w:rPr>
          <w:rFonts w:cs="Calibri"/>
          <w:lang w:val="de-DE"/>
        </w:rPr>
        <w:t>E</w:t>
      </w:r>
      <w:r w:rsidRPr="00386377">
        <w:rPr>
          <w:rFonts w:cs="Calibri"/>
        </w:rPr>
        <w:t xml:space="preserve">πιστημονική </w:t>
      </w:r>
      <w:r w:rsidR="00B47B65" w:rsidRPr="00386377">
        <w:rPr>
          <w:rFonts w:cs="Calibri"/>
          <w:lang w:val="de-DE"/>
        </w:rPr>
        <w:t>E</w:t>
      </w:r>
      <w:r w:rsidRPr="00386377">
        <w:rPr>
          <w:rFonts w:cs="Calibri"/>
        </w:rPr>
        <w:t xml:space="preserve">πιτροπή </w:t>
      </w:r>
      <w:r w:rsidR="00B47B65" w:rsidRPr="00386377">
        <w:rPr>
          <w:rFonts w:cs="Calibri"/>
          <w:lang w:val="de-DE"/>
        </w:rPr>
        <w:t>K</w:t>
      </w:r>
      <w:r w:rsidRPr="00386377">
        <w:rPr>
          <w:rFonts w:cs="Calibri"/>
        </w:rPr>
        <w:t xml:space="preserve">λιματικής </w:t>
      </w:r>
      <w:r w:rsidR="00B47B65" w:rsidRPr="00386377">
        <w:rPr>
          <w:rFonts w:cs="Calibri"/>
          <w:lang w:val="de-DE"/>
        </w:rPr>
        <w:t>A</w:t>
      </w:r>
      <w:r w:rsidRPr="00386377">
        <w:rPr>
          <w:rFonts w:cs="Calibri"/>
        </w:rPr>
        <w:t>λλαγής του άρθρου 29 του ν. 4936/2022 (Α’ 105) με σκοπό την αξιολόγησή τους και τη διερεύνηση της αξιοποίησ</w:t>
      </w:r>
      <w:r w:rsidR="00B47B65" w:rsidRPr="00386377">
        <w:rPr>
          <w:rFonts w:cs="Calibri"/>
        </w:rPr>
        <w:t>η</w:t>
      </w:r>
      <w:r w:rsidRPr="00386377">
        <w:rPr>
          <w:rFonts w:cs="Calibri"/>
        </w:rPr>
        <w:t xml:space="preserve">ς του συστήματος για τη βελτίωση της επιστημονικής τεκμηρίωσης των προτεινόμενων πολιτικών για την αντιμετώπιση </w:t>
      </w:r>
      <w:r w:rsidRPr="00386377">
        <w:t>της κλιματικής αλλαγής</w:t>
      </w:r>
      <w:r w:rsidR="00B47B65" w:rsidRPr="00386377">
        <w:rPr>
          <w:rFonts w:cs="Calibri"/>
        </w:rPr>
        <w:t>.</w:t>
      </w:r>
    </w:p>
    <w:p w14:paraId="11D94101" w14:textId="77777777" w:rsidR="00C20B4F" w:rsidRPr="00386377" w:rsidRDefault="00C20B4F" w:rsidP="00C20B4F">
      <w:pPr>
        <w:spacing w:after="0"/>
        <w:jc w:val="both"/>
        <w:rPr>
          <w:rFonts w:cs="Calibri"/>
        </w:rPr>
      </w:pPr>
    </w:p>
    <w:p w14:paraId="569F7F88" w14:textId="48A06C0D" w:rsidR="00C20B4F" w:rsidRPr="00386377" w:rsidRDefault="00C20B4F" w:rsidP="00C20B4F">
      <w:pPr>
        <w:spacing w:after="0"/>
        <w:jc w:val="center"/>
        <w:rPr>
          <w:rFonts w:cs="Calibri"/>
          <w:b/>
        </w:rPr>
      </w:pPr>
      <w:r w:rsidRPr="00386377">
        <w:rPr>
          <w:rFonts w:cs="Calibri"/>
          <w:b/>
        </w:rPr>
        <w:t xml:space="preserve">Άρθρο </w:t>
      </w:r>
      <w:r w:rsidR="00263972" w:rsidRPr="00386377">
        <w:rPr>
          <w:rFonts w:cs="Calibri"/>
          <w:b/>
        </w:rPr>
        <w:t>2</w:t>
      </w:r>
      <w:r w:rsidR="000C2C85" w:rsidRPr="00386377">
        <w:rPr>
          <w:rFonts w:cs="Calibri"/>
          <w:b/>
        </w:rPr>
        <w:t>8</w:t>
      </w:r>
    </w:p>
    <w:p w14:paraId="3FEC58C7" w14:textId="4D5DFE85" w:rsidR="00C20B4F" w:rsidRPr="00386377" w:rsidRDefault="00C20B4F" w:rsidP="00C20B4F">
      <w:pPr>
        <w:spacing w:after="0"/>
        <w:jc w:val="center"/>
        <w:rPr>
          <w:rFonts w:cs="Calibri"/>
          <w:b/>
        </w:rPr>
      </w:pPr>
      <w:r w:rsidRPr="00386377">
        <w:rPr>
          <w:rFonts w:cs="Calibri"/>
          <w:b/>
        </w:rPr>
        <w:t>Εξουσιοδοτικές διατάξεις</w:t>
      </w:r>
    </w:p>
    <w:p w14:paraId="691691FF" w14:textId="015A80F8" w:rsidR="00C20B4F" w:rsidRPr="00386377" w:rsidRDefault="00C20B4F" w:rsidP="00C20B4F">
      <w:pPr>
        <w:pStyle w:val="ListParagraph"/>
        <w:tabs>
          <w:tab w:val="left" w:pos="284"/>
        </w:tabs>
        <w:spacing w:after="0" w:line="276" w:lineRule="auto"/>
        <w:ind w:left="0"/>
        <w:jc w:val="both"/>
        <w:rPr>
          <w:rFonts w:cs="Calibri"/>
        </w:rPr>
      </w:pPr>
      <w:r w:rsidRPr="00386377">
        <w:rPr>
          <w:rFonts w:cs="Calibri"/>
        </w:rPr>
        <w:t xml:space="preserve">Με </w:t>
      </w:r>
      <w:r w:rsidR="00B47B65" w:rsidRPr="00386377">
        <w:rPr>
          <w:rFonts w:cs="Calibri"/>
        </w:rPr>
        <w:t xml:space="preserve">κοινή </w:t>
      </w:r>
      <w:r w:rsidRPr="00386377">
        <w:rPr>
          <w:rFonts w:cs="Calibri"/>
        </w:rPr>
        <w:t>απόφαση τ</w:t>
      </w:r>
      <w:r w:rsidR="00B47B65" w:rsidRPr="00386377">
        <w:rPr>
          <w:rFonts w:cs="Calibri"/>
        </w:rPr>
        <w:t>ων</w:t>
      </w:r>
      <w:r w:rsidRPr="00386377">
        <w:rPr>
          <w:rFonts w:cs="Calibri"/>
        </w:rPr>
        <w:t xml:space="preserve"> Υπουργ</w:t>
      </w:r>
      <w:r w:rsidR="00B47B65" w:rsidRPr="00386377">
        <w:rPr>
          <w:rFonts w:cs="Calibri"/>
        </w:rPr>
        <w:t>ών</w:t>
      </w:r>
      <w:r w:rsidRPr="00386377">
        <w:rPr>
          <w:rFonts w:cs="Calibri"/>
        </w:rPr>
        <w:t xml:space="preserve"> Αγροτικής Ανάπτυξης και Τροφίμων κα</w:t>
      </w:r>
      <w:r w:rsidR="00B47B65" w:rsidRPr="00386377">
        <w:rPr>
          <w:rFonts w:cs="Calibri"/>
        </w:rPr>
        <w:t>ι</w:t>
      </w:r>
      <w:r w:rsidRPr="00386377">
        <w:rPr>
          <w:rFonts w:cs="Calibri"/>
        </w:rPr>
        <w:t xml:space="preserve"> Περιβάλλοντος και Ενέργειας καθορίζονται η διαδικασία, οι όροι και οι προϋποθέσεις για την εγκατάσταση των συσκευών καταγραφής εκπομπών αερίων του θερμοκηπίου σε καθορισμένη γεωργική έκταση και κάθε ειδικότερο θέμα για την εφαρμογή του άρθρου </w:t>
      </w:r>
      <w:r w:rsidR="002D4DBA" w:rsidRPr="00386377">
        <w:rPr>
          <w:rFonts w:cs="Calibri"/>
        </w:rPr>
        <w:t>2</w:t>
      </w:r>
      <w:r w:rsidR="000C2C85" w:rsidRPr="00386377">
        <w:rPr>
          <w:rFonts w:cs="Calibri"/>
        </w:rPr>
        <w:t>6</w:t>
      </w:r>
      <w:r w:rsidRPr="00386377">
        <w:rPr>
          <w:rFonts w:cs="Calibri"/>
        </w:rPr>
        <w:t>.</w:t>
      </w:r>
    </w:p>
    <w:p w14:paraId="21EBDD53" w14:textId="77777777" w:rsidR="00C20B4F" w:rsidRPr="00386377" w:rsidRDefault="00C20B4F" w:rsidP="00C20B4F">
      <w:pPr>
        <w:pStyle w:val="ListParagraph"/>
        <w:tabs>
          <w:tab w:val="left" w:pos="426"/>
        </w:tabs>
        <w:spacing w:after="0" w:line="276" w:lineRule="auto"/>
        <w:ind w:left="426"/>
        <w:jc w:val="both"/>
        <w:rPr>
          <w:rFonts w:cs="Calibri"/>
        </w:rPr>
      </w:pPr>
    </w:p>
    <w:p w14:paraId="70966C07" w14:textId="43771D65" w:rsidR="00C20B4F" w:rsidRPr="00386377" w:rsidRDefault="00C20B4F" w:rsidP="00C20B4F">
      <w:pPr>
        <w:pStyle w:val="ListParagraph"/>
        <w:tabs>
          <w:tab w:val="left" w:pos="284"/>
        </w:tabs>
        <w:spacing w:after="0" w:line="276" w:lineRule="auto"/>
        <w:ind w:left="0"/>
        <w:jc w:val="center"/>
        <w:rPr>
          <w:rFonts w:cs="Calibri"/>
          <w:b/>
        </w:rPr>
      </w:pPr>
      <w:r w:rsidRPr="00386377">
        <w:rPr>
          <w:rFonts w:cs="Calibri"/>
          <w:b/>
        </w:rPr>
        <w:t xml:space="preserve">Άρθρο </w:t>
      </w:r>
      <w:r w:rsidR="000C2C85" w:rsidRPr="00386377">
        <w:rPr>
          <w:rFonts w:cs="Calibri"/>
          <w:b/>
        </w:rPr>
        <w:t>29</w:t>
      </w:r>
    </w:p>
    <w:p w14:paraId="55BB2F32" w14:textId="543D4990" w:rsidR="00C20B4F" w:rsidRPr="00386377" w:rsidRDefault="00C20B4F" w:rsidP="00C20B4F">
      <w:pPr>
        <w:pStyle w:val="ListParagraph"/>
        <w:tabs>
          <w:tab w:val="left" w:pos="284"/>
        </w:tabs>
        <w:spacing w:after="0" w:line="276" w:lineRule="auto"/>
        <w:ind w:left="0"/>
        <w:jc w:val="center"/>
        <w:rPr>
          <w:rFonts w:cs="Calibri"/>
          <w:b/>
        </w:rPr>
      </w:pPr>
      <w:r w:rsidRPr="00386377">
        <w:rPr>
          <w:rFonts w:cs="Calibri"/>
          <w:b/>
        </w:rPr>
        <w:t>Μεταβατικές διατάξεις</w:t>
      </w:r>
    </w:p>
    <w:p w14:paraId="090E6550" w14:textId="77777777" w:rsidR="00C20B4F" w:rsidRPr="00386377" w:rsidRDefault="00C20B4F" w:rsidP="00C20B4F">
      <w:pPr>
        <w:pStyle w:val="ListParagraph"/>
        <w:tabs>
          <w:tab w:val="left" w:pos="284"/>
        </w:tabs>
        <w:spacing w:after="0" w:line="276" w:lineRule="auto"/>
        <w:ind w:left="0"/>
        <w:jc w:val="center"/>
        <w:rPr>
          <w:rFonts w:cs="Calibri"/>
          <w:b/>
        </w:rPr>
      </w:pPr>
    </w:p>
    <w:p w14:paraId="085160DE" w14:textId="4E3C0489" w:rsidR="00C20B4F" w:rsidRPr="00386377" w:rsidRDefault="00C20B4F" w:rsidP="00C20B4F">
      <w:pPr>
        <w:spacing w:after="0"/>
        <w:jc w:val="both"/>
        <w:rPr>
          <w:rFonts w:cs="Calibri"/>
        </w:rPr>
      </w:pPr>
      <w:r w:rsidRPr="00386377">
        <w:rPr>
          <w:rFonts w:cs="Calibri"/>
        </w:rPr>
        <w:t xml:space="preserve">Το επιχειρησιακό κέντρο </w:t>
      </w:r>
      <w:r w:rsidR="002D4DBA" w:rsidRPr="00386377">
        <w:rPr>
          <w:rFonts w:cs="Calibri"/>
        </w:rPr>
        <w:t xml:space="preserve">της περ. β) </w:t>
      </w:r>
      <w:r w:rsidRPr="00386377">
        <w:rPr>
          <w:rFonts w:cs="Calibri"/>
        </w:rPr>
        <w:t xml:space="preserve">της παρ. 2 </w:t>
      </w:r>
      <w:r w:rsidR="002D4DBA" w:rsidRPr="00386377">
        <w:rPr>
          <w:rFonts w:cs="Calibri"/>
        </w:rPr>
        <w:t>του άρθρου 2</w:t>
      </w:r>
      <w:r w:rsidR="000C2C85" w:rsidRPr="00386377">
        <w:rPr>
          <w:rFonts w:cs="Calibri"/>
        </w:rPr>
        <w:t>6</w:t>
      </w:r>
      <w:r w:rsidRPr="00386377">
        <w:rPr>
          <w:rFonts w:cs="Calibri"/>
        </w:rPr>
        <w:t xml:space="preserve"> που έχει αναπτυχθεί και βρίσκεται σε λειτουργία στο Ίδρυμα Τεχνολογίας και Έρευνας μεταφέρεται και εγκαθίσταται στο Υπουργείο Αγροτικής Ανάπτυξης και Τροφίμων έως την 31η Δεκεμβρίου 2029. Μέχρι την ολοκλήρωση της διαδικασίας του προηγούμενου εδαφίου, το Υπουργείο Αγροτικής Ανάπτυξης και Τροφίμων μπορεί να χρησιμοποιεί το επιχειρησιακό κέντρο για τους σκοπούς του παρόντος με τεχνική υποστήριξη που παρέχεται από το Ίδρυμα Τεχνολογίας και Έρευνας.</w:t>
      </w:r>
    </w:p>
    <w:p w14:paraId="1CC6DDEB" w14:textId="77777777" w:rsidR="00FB4EB1" w:rsidRPr="00386377" w:rsidRDefault="00FB4EB1" w:rsidP="00B075B4">
      <w:pPr>
        <w:tabs>
          <w:tab w:val="left" w:pos="3654"/>
        </w:tabs>
        <w:spacing w:after="0"/>
        <w:rPr>
          <w:rFonts w:cstheme="minorHAnsi"/>
          <w:b/>
        </w:rPr>
      </w:pPr>
    </w:p>
    <w:p w14:paraId="4BC80E04" w14:textId="56330CBC" w:rsidR="00B32412" w:rsidRPr="00386377" w:rsidRDefault="00B32412" w:rsidP="00B10D49">
      <w:pPr>
        <w:tabs>
          <w:tab w:val="left" w:pos="3654"/>
        </w:tabs>
        <w:spacing w:after="0"/>
        <w:jc w:val="center"/>
        <w:rPr>
          <w:rFonts w:cstheme="minorHAnsi"/>
          <w:b/>
        </w:rPr>
      </w:pPr>
      <w:r w:rsidRPr="00386377">
        <w:rPr>
          <w:rFonts w:cstheme="minorHAnsi"/>
          <w:b/>
        </w:rPr>
        <w:t xml:space="preserve">ΜΕΡΟΣ </w:t>
      </w:r>
      <w:r w:rsidR="006845EB" w:rsidRPr="00386377">
        <w:rPr>
          <w:rFonts w:cstheme="minorHAnsi"/>
          <w:b/>
        </w:rPr>
        <w:t>Ε</w:t>
      </w:r>
      <w:r w:rsidRPr="00386377">
        <w:rPr>
          <w:rFonts w:cstheme="minorHAnsi"/>
          <w:b/>
        </w:rPr>
        <w:t>΄</w:t>
      </w:r>
    </w:p>
    <w:p w14:paraId="54CE9548" w14:textId="77777777" w:rsidR="00B32412" w:rsidRPr="00386377" w:rsidRDefault="00B32412" w:rsidP="00B10D49">
      <w:pPr>
        <w:tabs>
          <w:tab w:val="left" w:pos="3654"/>
        </w:tabs>
        <w:spacing w:after="0"/>
        <w:jc w:val="center"/>
        <w:rPr>
          <w:rFonts w:cstheme="minorHAnsi"/>
          <w:b/>
        </w:rPr>
      </w:pPr>
      <w:r w:rsidRPr="00386377">
        <w:rPr>
          <w:rFonts w:cstheme="minorHAnsi"/>
          <w:b/>
        </w:rPr>
        <w:t>ΕΝΑΡΞΗ ΙΣΧΥΟΣ</w:t>
      </w:r>
    </w:p>
    <w:p w14:paraId="1441BF3B" w14:textId="77777777" w:rsidR="00B32412" w:rsidRPr="00386377" w:rsidRDefault="00B32412" w:rsidP="00B10D49">
      <w:pPr>
        <w:tabs>
          <w:tab w:val="left" w:pos="3654"/>
        </w:tabs>
        <w:spacing w:after="0"/>
        <w:jc w:val="center"/>
        <w:rPr>
          <w:rFonts w:cstheme="minorHAnsi"/>
          <w:b/>
        </w:rPr>
      </w:pPr>
    </w:p>
    <w:p w14:paraId="3951E644" w14:textId="0B35054A" w:rsidR="00B32412" w:rsidRPr="00386377" w:rsidRDefault="00B32412" w:rsidP="00B10D49">
      <w:pPr>
        <w:tabs>
          <w:tab w:val="left" w:pos="3654"/>
        </w:tabs>
        <w:spacing w:after="0"/>
        <w:jc w:val="center"/>
        <w:rPr>
          <w:rFonts w:cstheme="minorHAnsi"/>
          <w:b/>
        </w:rPr>
      </w:pPr>
      <w:r w:rsidRPr="00386377">
        <w:rPr>
          <w:rFonts w:cstheme="minorHAnsi"/>
          <w:b/>
        </w:rPr>
        <w:t xml:space="preserve">Άρθρο </w:t>
      </w:r>
      <w:r w:rsidR="000C2C85" w:rsidRPr="00386377">
        <w:rPr>
          <w:rFonts w:cstheme="minorHAnsi"/>
          <w:b/>
        </w:rPr>
        <w:t>30</w:t>
      </w:r>
    </w:p>
    <w:p w14:paraId="15FBA283" w14:textId="77777777" w:rsidR="00B32412" w:rsidRPr="00386377" w:rsidRDefault="00B32412" w:rsidP="00B10D49">
      <w:pPr>
        <w:tabs>
          <w:tab w:val="left" w:pos="3654"/>
        </w:tabs>
        <w:spacing w:after="0"/>
        <w:jc w:val="center"/>
        <w:rPr>
          <w:rFonts w:cstheme="minorHAnsi"/>
          <w:b/>
        </w:rPr>
      </w:pPr>
      <w:r w:rsidRPr="00386377">
        <w:rPr>
          <w:rFonts w:cstheme="minorHAnsi"/>
          <w:b/>
        </w:rPr>
        <w:t>Έναρξη ισχύος</w:t>
      </w:r>
    </w:p>
    <w:p w14:paraId="487A796F" w14:textId="1C9D107C" w:rsidR="007D16D5" w:rsidRPr="00CD2A12" w:rsidRDefault="004447DA" w:rsidP="00386377">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386377">
        <w:rPr>
          <w:rFonts w:eastAsia="Times New Roman" w:cstheme="minorHAnsi"/>
          <w:lang w:eastAsia="el-GR"/>
        </w:rPr>
        <w:t xml:space="preserve">Η ισχύς του παρόντος αρχίζει από τη δημοσίευσή του στην Εφημερίδα της Κυβερνήσεως, εκτός αν ορίζεται </w:t>
      </w:r>
      <w:r w:rsidR="00AE2104" w:rsidRPr="00386377">
        <w:rPr>
          <w:rFonts w:eastAsia="Times New Roman" w:cstheme="minorHAnsi"/>
          <w:lang w:eastAsia="el-GR"/>
        </w:rPr>
        <w:t>διαφορετικά στις επιμέρους διατάξεις του</w:t>
      </w:r>
      <w:r w:rsidRPr="00386377">
        <w:rPr>
          <w:rFonts w:eastAsia="Times New Roman" w:cstheme="minorHAnsi"/>
          <w:lang w:eastAsia="el-GR"/>
        </w:rPr>
        <w:t>.</w:t>
      </w:r>
    </w:p>
    <w:p w14:paraId="1D916900" w14:textId="77777777" w:rsidR="00025CD2" w:rsidRPr="00CD2A12" w:rsidRDefault="00025CD2" w:rsidP="00B10D49">
      <w:pPr>
        <w:tabs>
          <w:tab w:val="left" w:pos="3654"/>
        </w:tabs>
        <w:spacing w:after="0"/>
        <w:jc w:val="center"/>
        <w:rPr>
          <w:rFonts w:eastAsia="Times New Roman" w:cstheme="minorHAnsi"/>
          <w:sz w:val="24"/>
          <w:szCs w:val="24"/>
          <w:lang w:eastAsia="el-GR"/>
        </w:rPr>
      </w:pPr>
    </w:p>
    <w:sectPr w:rsidR="00025CD2" w:rsidRPr="00CD2A12" w:rsidSect="00006A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EUAlbertina">
    <w:altName w:val="Calibri"/>
    <w:panose1 w:val="00000000000000000000"/>
    <w:charset w:val="A1"/>
    <w:family w:val="swiss"/>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82"/>
    <w:multiLevelType w:val="hybridMultilevel"/>
    <w:tmpl w:val="C7886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97A64"/>
    <w:multiLevelType w:val="hybridMultilevel"/>
    <w:tmpl w:val="9682A6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CE7841"/>
    <w:multiLevelType w:val="hybridMultilevel"/>
    <w:tmpl w:val="5B0EA3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F8F5939"/>
    <w:multiLevelType w:val="hybridMultilevel"/>
    <w:tmpl w:val="D0C0DB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C631A54"/>
    <w:multiLevelType w:val="hybridMultilevel"/>
    <w:tmpl w:val="97FE77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E3A22FC"/>
    <w:multiLevelType w:val="hybridMultilevel"/>
    <w:tmpl w:val="E50460C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7B4090"/>
    <w:multiLevelType w:val="hybridMultilevel"/>
    <w:tmpl w:val="7AFEC4FC"/>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32849F3"/>
    <w:multiLevelType w:val="hybridMultilevel"/>
    <w:tmpl w:val="E5687F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7BB3800"/>
    <w:multiLevelType w:val="hybridMultilevel"/>
    <w:tmpl w:val="329A8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926381B"/>
    <w:multiLevelType w:val="hybridMultilevel"/>
    <w:tmpl w:val="F7D42766"/>
    <w:lvl w:ilvl="0" w:tplc="BD18C40E">
      <w:start w:val="3"/>
      <w:numFmt w:val="bullet"/>
      <w:lvlText w:val="-"/>
      <w:lvlJc w:val="left"/>
      <w:pPr>
        <w:ind w:left="720" w:hanging="360"/>
      </w:pPr>
      <w:rPr>
        <w:rFonts w:ascii="Calibri" w:eastAsiaTheme="minorHAnsi"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39B62CF9"/>
    <w:multiLevelType w:val="hybridMultilevel"/>
    <w:tmpl w:val="8D5A23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2AA476C"/>
    <w:multiLevelType w:val="hybridMultilevel"/>
    <w:tmpl w:val="C23E6B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AA60FA7"/>
    <w:multiLevelType w:val="hybridMultilevel"/>
    <w:tmpl w:val="13B8C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C2D248D"/>
    <w:multiLevelType w:val="hybridMultilevel"/>
    <w:tmpl w:val="F2FC4A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95B3882"/>
    <w:multiLevelType w:val="hybridMultilevel"/>
    <w:tmpl w:val="712299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275BB8"/>
    <w:multiLevelType w:val="hybridMultilevel"/>
    <w:tmpl w:val="52F4DF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F520E9E"/>
    <w:multiLevelType w:val="hybridMultilevel"/>
    <w:tmpl w:val="2626C7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69702BD"/>
    <w:multiLevelType w:val="hybridMultilevel"/>
    <w:tmpl w:val="132036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8B12C02"/>
    <w:multiLevelType w:val="hybridMultilevel"/>
    <w:tmpl w:val="2AA41E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BB84BF5"/>
    <w:multiLevelType w:val="hybridMultilevel"/>
    <w:tmpl w:val="B6EE47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3BF4924"/>
    <w:multiLevelType w:val="hybridMultilevel"/>
    <w:tmpl w:val="81A86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7"/>
  </w:num>
  <w:num w:numId="4">
    <w:abstractNumId w:val="8"/>
  </w:num>
  <w:num w:numId="5">
    <w:abstractNumId w:val="15"/>
  </w:num>
  <w:num w:numId="6">
    <w:abstractNumId w:val="13"/>
  </w:num>
  <w:num w:numId="7">
    <w:abstractNumId w:val="11"/>
  </w:num>
  <w:num w:numId="8">
    <w:abstractNumId w:val="3"/>
  </w:num>
  <w:num w:numId="9">
    <w:abstractNumId w:val="0"/>
  </w:num>
  <w:num w:numId="10">
    <w:abstractNumId w:val="12"/>
  </w:num>
  <w:num w:numId="11">
    <w:abstractNumId w:val="4"/>
  </w:num>
  <w:num w:numId="12">
    <w:abstractNumId w:val="10"/>
  </w:num>
  <w:num w:numId="13">
    <w:abstractNumId w:val="17"/>
  </w:num>
  <w:num w:numId="14">
    <w:abstractNumId w:val="6"/>
  </w:num>
  <w:num w:numId="15">
    <w:abstractNumId w:val="5"/>
  </w:num>
  <w:num w:numId="16">
    <w:abstractNumId w:val="14"/>
  </w:num>
  <w:num w:numId="17">
    <w:abstractNumId w:val="2"/>
  </w:num>
  <w:num w:numId="18">
    <w:abstractNumId w:val="1"/>
  </w:num>
  <w:num w:numId="19">
    <w:abstractNumId w:val="18"/>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31"/>
    <w:rsid w:val="000006DC"/>
    <w:rsid w:val="00004E6B"/>
    <w:rsid w:val="00006A8F"/>
    <w:rsid w:val="00006FA7"/>
    <w:rsid w:val="00010D23"/>
    <w:rsid w:val="00010E01"/>
    <w:rsid w:val="000153C8"/>
    <w:rsid w:val="000158BF"/>
    <w:rsid w:val="00025CD2"/>
    <w:rsid w:val="000315A7"/>
    <w:rsid w:val="00032C43"/>
    <w:rsid w:val="00032D71"/>
    <w:rsid w:val="00035B78"/>
    <w:rsid w:val="0003620A"/>
    <w:rsid w:val="000369CF"/>
    <w:rsid w:val="000401C9"/>
    <w:rsid w:val="00042BE5"/>
    <w:rsid w:val="000507E2"/>
    <w:rsid w:val="00055518"/>
    <w:rsid w:val="00056062"/>
    <w:rsid w:val="000663F1"/>
    <w:rsid w:val="00067D1E"/>
    <w:rsid w:val="00073FBA"/>
    <w:rsid w:val="00074DFE"/>
    <w:rsid w:val="00083E36"/>
    <w:rsid w:val="00091915"/>
    <w:rsid w:val="00091D1B"/>
    <w:rsid w:val="00093153"/>
    <w:rsid w:val="00094C72"/>
    <w:rsid w:val="00097B30"/>
    <w:rsid w:val="00097F3F"/>
    <w:rsid w:val="000A02C1"/>
    <w:rsid w:val="000A10EA"/>
    <w:rsid w:val="000A1F70"/>
    <w:rsid w:val="000A40DD"/>
    <w:rsid w:val="000A4FC9"/>
    <w:rsid w:val="000A62F7"/>
    <w:rsid w:val="000B4555"/>
    <w:rsid w:val="000C2C85"/>
    <w:rsid w:val="000C7776"/>
    <w:rsid w:val="000D2F8E"/>
    <w:rsid w:val="000D324B"/>
    <w:rsid w:val="000D47A3"/>
    <w:rsid w:val="000D4E66"/>
    <w:rsid w:val="000D7564"/>
    <w:rsid w:val="000E15C0"/>
    <w:rsid w:val="000E3C5E"/>
    <w:rsid w:val="000E480D"/>
    <w:rsid w:val="001001FA"/>
    <w:rsid w:val="001019FE"/>
    <w:rsid w:val="0010528F"/>
    <w:rsid w:val="00106BED"/>
    <w:rsid w:val="001078DB"/>
    <w:rsid w:val="0011030B"/>
    <w:rsid w:val="0011200B"/>
    <w:rsid w:val="00115CE8"/>
    <w:rsid w:val="001160D3"/>
    <w:rsid w:val="001221D5"/>
    <w:rsid w:val="00122B4F"/>
    <w:rsid w:val="00122F24"/>
    <w:rsid w:val="00123041"/>
    <w:rsid w:val="001304EA"/>
    <w:rsid w:val="001308F4"/>
    <w:rsid w:val="00130FCB"/>
    <w:rsid w:val="001335D0"/>
    <w:rsid w:val="00136204"/>
    <w:rsid w:val="00136357"/>
    <w:rsid w:val="00147F6C"/>
    <w:rsid w:val="00150DB4"/>
    <w:rsid w:val="00151691"/>
    <w:rsid w:val="00153784"/>
    <w:rsid w:val="00160033"/>
    <w:rsid w:val="00162011"/>
    <w:rsid w:val="00164941"/>
    <w:rsid w:val="001675DA"/>
    <w:rsid w:val="00171CAC"/>
    <w:rsid w:val="001768BE"/>
    <w:rsid w:val="00176EED"/>
    <w:rsid w:val="00181F1E"/>
    <w:rsid w:val="00186094"/>
    <w:rsid w:val="00187D50"/>
    <w:rsid w:val="00187EAE"/>
    <w:rsid w:val="001910F0"/>
    <w:rsid w:val="00193D44"/>
    <w:rsid w:val="001A1E05"/>
    <w:rsid w:val="001A2BDA"/>
    <w:rsid w:val="001A4B5C"/>
    <w:rsid w:val="001A5B1A"/>
    <w:rsid w:val="001A63C9"/>
    <w:rsid w:val="001B1A28"/>
    <w:rsid w:val="001B2AB1"/>
    <w:rsid w:val="001B3DFA"/>
    <w:rsid w:val="001B6351"/>
    <w:rsid w:val="001C5BE0"/>
    <w:rsid w:val="001C6023"/>
    <w:rsid w:val="001C70FF"/>
    <w:rsid w:val="001D0702"/>
    <w:rsid w:val="001D0837"/>
    <w:rsid w:val="001D17F4"/>
    <w:rsid w:val="001D2D9D"/>
    <w:rsid w:val="001D32AB"/>
    <w:rsid w:val="001D39AB"/>
    <w:rsid w:val="001D4B96"/>
    <w:rsid w:val="001D7C7F"/>
    <w:rsid w:val="001E1969"/>
    <w:rsid w:val="001E2576"/>
    <w:rsid w:val="001E2A90"/>
    <w:rsid w:val="001E5975"/>
    <w:rsid w:val="001E5C44"/>
    <w:rsid w:val="001E7FF2"/>
    <w:rsid w:val="001F1EC3"/>
    <w:rsid w:val="001F38B0"/>
    <w:rsid w:val="001F3D8D"/>
    <w:rsid w:val="00201395"/>
    <w:rsid w:val="0020191D"/>
    <w:rsid w:val="00201C6C"/>
    <w:rsid w:val="002025CF"/>
    <w:rsid w:val="00202D0C"/>
    <w:rsid w:val="00203AFA"/>
    <w:rsid w:val="00204086"/>
    <w:rsid w:val="00204704"/>
    <w:rsid w:val="002072A2"/>
    <w:rsid w:val="002076DE"/>
    <w:rsid w:val="00207AAE"/>
    <w:rsid w:val="00210B88"/>
    <w:rsid w:val="002146A6"/>
    <w:rsid w:val="00214754"/>
    <w:rsid w:val="002147BC"/>
    <w:rsid w:val="00222205"/>
    <w:rsid w:val="00222BBD"/>
    <w:rsid w:val="00222F46"/>
    <w:rsid w:val="002257F4"/>
    <w:rsid w:val="002269C4"/>
    <w:rsid w:val="00233292"/>
    <w:rsid w:val="00233668"/>
    <w:rsid w:val="0024191F"/>
    <w:rsid w:val="00242AA9"/>
    <w:rsid w:val="00243610"/>
    <w:rsid w:val="002445AB"/>
    <w:rsid w:val="00247A1F"/>
    <w:rsid w:val="00247CC4"/>
    <w:rsid w:val="00252280"/>
    <w:rsid w:val="00263972"/>
    <w:rsid w:val="00266C02"/>
    <w:rsid w:val="00271BC7"/>
    <w:rsid w:val="00272445"/>
    <w:rsid w:val="002754F5"/>
    <w:rsid w:val="00275C4B"/>
    <w:rsid w:val="0028015E"/>
    <w:rsid w:val="00290DBB"/>
    <w:rsid w:val="002A3EB2"/>
    <w:rsid w:val="002A4C35"/>
    <w:rsid w:val="002A57AA"/>
    <w:rsid w:val="002A5B08"/>
    <w:rsid w:val="002A7AA8"/>
    <w:rsid w:val="002A7B6B"/>
    <w:rsid w:val="002B5CAF"/>
    <w:rsid w:val="002C0A78"/>
    <w:rsid w:val="002C39BF"/>
    <w:rsid w:val="002C3F3B"/>
    <w:rsid w:val="002D081D"/>
    <w:rsid w:val="002D13A0"/>
    <w:rsid w:val="002D2D5A"/>
    <w:rsid w:val="002D3E2B"/>
    <w:rsid w:val="002D4DBA"/>
    <w:rsid w:val="002D732C"/>
    <w:rsid w:val="002E345D"/>
    <w:rsid w:val="002E4405"/>
    <w:rsid w:val="002E4B88"/>
    <w:rsid w:val="002E4C0C"/>
    <w:rsid w:val="002E521F"/>
    <w:rsid w:val="002E54E3"/>
    <w:rsid w:val="002F073C"/>
    <w:rsid w:val="002F44DB"/>
    <w:rsid w:val="002F5621"/>
    <w:rsid w:val="00300040"/>
    <w:rsid w:val="00300A7A"/>
    <w:rsid w:val="0030140B"/>
    <w:rsid w:val="0030531B"/>
    <w:rsid w:val="00307CC9"/>
    <w:rsid w:val="003115FC"/>
    <w:rsid w:val="003136B2"/>
    <w:rsid w:val="003138E3"/>
    <w:rsid w:val="003208A2"/>
    <w:rsid w:val="00321AFF"/>
    <w:rsid w:val="003231E7"/>
    <w:rsid w:val="00323C1B"/>
    <w:rsid w:val="00325415"/>
    <w:rsid w:val="003255F4"/>
    <w:rsid w:val="00326623"/>
    <w:rsid w:val="00326993"/>
    <w:rsid w:val="00327EBE"/>
    <w:rsid w:val="00333561"/>
    <w:rsid w:val="00333748"/>
    <w:rsid w:val="00334F0C"/>
    <w:rsid w:val="0033630B"/>
    <w:rsid w:val="0033684F"/>
    <w:rsid w:val="00340C6E"/>
    <w:rsid w:val="003430E5"/>
    <w:rsid w:val="00345510"/>
    <w:rsid w:val="003462DB"/>
    <w:rsid w:val="003469A2"/>
    <w:rsid w:val="00347E11"/>
    <w:rsid w:val="00350DDE"/>
    <w:rsid w:val="00352CFC"/>
    <w:rsid w:val="00353F00"/>
    <w:rsid w:val="00356531"/>
    <w:rsid w:val="003622CF"/>
    <w:rsid w:val="00363E92"/>
    <w:rsid w:val="00366EEE"/>
    <w:rsid w:val="00370264"/>
    <w:rsid w:val="0037380E"/>
    <w:rsid w:val="003740A3"/>
    <w:rsid w:val="00377A73"/>
    <w:rsid w:val="0038067B"/>
    <w:rsid w:val="00382CDD"/>
    <w:rsid w:val="00383A75"/>
    <w:rsid w:val="00386377"/>
    <w:rsid w:val="00393F9F"/>
    <w:rsid w:val="003944A0"/>
    <w:rsid w:val="00396BED"/>
    <w:rsid w:val="003A436A"/>
    <w:rsid w:val="003A5A92"/>
    <w:rsid w:val="003A6896"/>
    <w:rsid w:val="003B0557"/>
    <w:rsid w:val="003B2EEB"/>
    <w:rsid w:val="003C0297"/>
    <w:rsid w:val="003C2527"/>
    <w:rsid w:val="003C66F0"/>
    <w:rsid w:val="003C7E06"/>
    <w:rsid w:val="003D001A"/>
    <w:rsid w:val="003D0EFA"/>
    <w:rsid w:val="003D1E2A"/>
    <w:rsid w:val="003D3CAC"/>
    <w:rsid w:val="003D4A66"/>
    <w:rsid w:val="003D606A"/>
    <w:rsid w:val="003D6388"/>
    <w:rsid w:val="003E163C"/>
    <w:rsid w:val="003E1DE2"/>
    <w:rsid w:val="003E226C"/>
    <w:rsid w:val="003E7447"/>
    <w:rsid w:val="003F0EDC"/>
    <w:rsid w:val="003F19C3"/>
    <w:rsid w:val="003F26B8"/>
    <w:rsid w:val="003F35C5"/>
    <w:rsid w:val="003F4A54"/>
    <w:rsid w:val="003F62CB"/>
    <w:rsid w:val="00400888"/>
    <w:rsid w:val="00403B05"/>
    <w:rsid w:val="00403B4F"/>
    <w:rsid w:val="0040408B"/>
    <w:rsid w:val="00404398"/>
    <w:rsid w:val="004045CE"/>
    <w:rsid w:val="00404E31"/>
    <w:rsid w:val="00406334"/>
    <w:rsid w:val="00406AD9"/>
    <w:rsid w:val="00412686"/>
    <w:rsid w:val="00412719"/>
    <w:rsid w:val="00412D9A"/>
    <w:rsid w:val="004144FB"/>
    <w:rsid w:val="00414918"/>
    <w:rsid w:val="00416352"/>
    <w:rsid w:val="00417B13"/>
    <w:rsid w:val="004201AC"/>
    <w:rsid w:val="004216E7"/>
    <w:rsid w:val="00426E7F"/>
    <w:rsid w:val="004325A5"/>
    <w:rsid w:val="00435299"/>
    <w:rsid w:val="0043675A"/>
    <w:rsid w:val="0043742F"/>
    <w:rsid w:val="00437C66"/>
    <w:rsid w:val="00440C1D"/>
    <w:rsid w:val="004435AD"/>
    <w:rsid w:val="004440CB"/>
    <w:rsid w:val="004447DA"/>
    <w:rsid w:val="00445D6B"/>
    <w:rsid w:val="004460CB"/>
    <w:rsid w:val="004476CF"/>
    <w:rsid w:val="00447733"/>
    <w:rsid w:val="004479A1"/>
    <w:rsid w:val="0045318F"/>
    <w:rsid w:val="004547A1"/>
    <w:rsid w:val="00462D55"/>
    <w:rsid w:val="00463B3C"/>
    <w:rsid w:val="0047249D"/>
    <w:rsid w:val="004736C3"/>
    <w:rsid w:val="00474176"/>
    <w:rsid w:val="00480391"/>
    <w:rsid w:val="00481C09"/>
    <w:rsid w:val="004821D9"/>
    <w:rsid w:val="004824A1"/>
    <w:rsid w:val="00482CE4"/>
    <w:rsid w:val="00482E29"/>
    <w:rsid w:val="00484AE4"/>
    <w:rsid w:val="004854D6"/>
    <w:rsid w:val="00485D15"/>
    <w:rsid w:val="00491D66"/>
    <w:rsid w:val="00494672"/>
    <w:rsid w:val="00495886"/>
    <w:rsid w:val="00495A96"/>
    <w:rsid w:val="00496D8D"/>
    <w:rsid w:val="00497692"/>
    <w:rsid w:val="004A155C"/>
    <w:rsid w:val="004A1B43"/>
    <w:rsid w:val="004A2DF4"/>
    <w:rsid w:val="004A38AC"/>
    <w:rsid w:val="004A71C8"/>
    <w:rsid w:val="004B00A8"/>
    <w:rsid w:val="004B04C3"/>
    <w:rsid w:val="004B2BC4"/>
    <w:rsid w:val="004B4626"/>
    <w:rsid w:val="004B4949"/>
    <w:rsid w:val="004B72B3"/>
    <w:rsid w:val="004B7D2F"/>
    <w:rsid w:val="004C3C4F"/>
    <w:rsid w:val="004C53E5"/>
    <w:rsid w:val="004D73CB"/>
    <w:rsid w:val="004E1F75"/>
    <w:rsid w:val="004E50EF"/>
    <w:rsid w:val="004E5E3E"/>
    <w:rsid w:val="004E6935"/>
    <w:rsid w:val="004F091D"/>
    <w:rsid w:val="004F3841"/>
    <w:rsid w:val="004F3E24"/>
    <w:rsid w:val="004F726E"/>
    <w:rsid w:val="0050175D"/>
    <w:rsid w:val="00510CE6"/>
    <w:rsid w:val="0051444C"/>
    <w:rsid w:val="00516C15"/>
    <w:rsid w:val="00516C56"/>
    <w:rsid w:val="00516E43"/>
    <w:rsid w:val="00517619"/>
    <w:rsid w:val="00522866"/>
    <w:rsid w:val="00524119"/>
    <w:rsid w:val="00526C44"/>
    <w:rsid w:val="00526C91"/>
    <w:rsid w:val="00526E5D"/>
    <w:rsid w:val="005306C9"/>
    <w:rsid w:val="00531713"/>
    <w:rsid w:val="00533EA4"/>
    <w:rsid w:val="005349CB"/>
    <w:rsid w:val="00537128"/>
    <w:rsid w:val="00537A08"/>
    <w:rsid w:val="00540B41"/>
    <w:rsid w:val="005410F2"/>
    <w:rsid w:val="00546767"/>
    <w:rsid w:val="0054723E"/>
    <w:rsid w:val="00550F22"/>
    <w:rsid w:val="00552D94"/>
    <w:rsid w:val="00555193"/>
    <w:rsid w:val="00557661"/>
    <w:rsid w:val="0056040A"/>
    <w:rsid w:val="00561A5E"/>
    <w:rsid w:val="00562CA7"/>
    <w:rsid w:val="00572E02"/>
    <w:rsid w:val="0057330F"/>
    <w:rsid w:val="005738F1"/>
    <w:rsid w:val="0057402B"/>
    <w:rsid w:val="00575566"/>
    <w:rsid w:val="0057640D"/>
    <w:rsid w:val="00577178"/>
    <w:rsid w:val="00580701"/>
    <w:rsid w:val="00581CD3"/>
    <w:rsid w:val="00581E75"/>
    <w:rsid w:val="00585219"/>
    <w:rsid w:val="0058593B"/>
    <w:rsid w:val="00591CE0"/>
    <w:rsid w:val="00592015"/>
    <w:rsid w:val="00592C12"/>
    <w:rsid w:val="00597672"/>
    <w:rsid w:val="005A01D1"/>
    <w:rsid w:val="005A6315"/>
    <w:rsid w:val="005B0D2F"/>
    <w:rsid w:val="005B6DF9"/>
    <w:rsid w:val="005B717F"/>
    <w:rsid w:val="005C211B"/>
    <w:rsid w:val="005C285C"/>
    <w:rsid w:val="005C4B08"/>
    <w:rsid w:val="005C6C1C"/>
    <w:rsid w:val="005C769E"/>
    <w:rsid w:val="005D1B02"/>
    <w:rsid w:val="005D1E29"/>
    <w:rsid w:val="005D7208"/>
    <w:rsid w:val="005E0A5F"/>
    <w:rsid w:val="005E19F3"/>
    <w:rsid w:val="005E2093"/>
    <w:rsid w:val="005E27E6"/>
    <w:rsid w:val="005E4797"/>
    <w:rsid w:val="005E79BA"/>
    <w:rsid w:val="005F3858"/>
    <w:rsid w:val="005F5C15"/>
    <w:rsid w:val="005F7414"/>
    <w:rsid w:val="00601195"/>
    <w:rsid w:val="00602290"/>
    <w:rsid w:val="006037EC"/>
    <w:rsid w:val="00604197"/>
    <w:rsid w:val="0060431C"/>
    <w:rsid w:val="0060474D"/>
    <w:rsid w:val="00604BE3"/>
    <w:rsid w:val="00611C80"/>
    <w:rsid w:val="006125FC"/>
    <w:rsid w:val="00614553"/>
    <w:rsid w:val="00616C62"/>
    <w:rsid w:val="00620B1D"/>
    <w:rsid w:val="006213D5"/>
    <w:rsid w:val="00621AE1"/>
    <w:rsid w:val="00622800"/>
    <w:rsid w:val="00622E84"/>
    <w:rsid w:val="00624651"/>
    <w:rsid w:val="00632601"/>
    <w:rsid w:val="0063271D"/>
    <w:rsid w:val="0063273B"/>
    <w:rsid w:val="006338E6"/>
    <w:rsid w:val="0063509D"/>
    <w:rsid w:val="006366B1"/>
    <w:rsid w:val="006402A8"/>
    <w:rsid w:val="00641BC7"/>
    <w:rsid w:val="00643E61"/>
    <w:rsid w:val="006447CE"/>
    <w:rsid w:val="00647093"/>
    <w:rsid w:val="00650E51"/>
    <w:rsid w:val="006528CD"/>
    <w:rsid w:val="006556CE"/>
    <w:rsid w:val="00655828"/>
    <w:rsid w:val="0066226E"/>
    <w:rsid w:val="00663DDD"/>
    <w:rsid w:val="00664CF7"/>
    <w:rsid w:val="0066506C"/>
    <w:rsid w:val="00666F24"/>
    <w:rsid w:val="00667DC6"/>
    <w:rsid w:val="00670454"/>
    <w:rsid w:val="00671609"/>
    <w:rsid w:val="00673450"/>
    <w:rsid w:val="00676604"/>
    <w:rsid w:val="0067667D"/>
    <w:rsid w:val="0067703B"/>
    <w:rsid w:val="00680057"/>
    <w:rsid w:val="00680417"/>
    <w:rsid w:val="00682B6D"/>
    <w:rsid w:val="006845EB"/>
    <w:rsid w:val="00684D60"/>
    <w:rsid w:val="006864B7"/>
    <w:rsid w:val="006925C6"/>
    <w:rsid w:val="00693500"/>
    <w:rsid w:val="00695451"/>
    <w:rsid w:val="006966FB"/>
    <w:rsid w:val="006972DC"/>
    <w:rsid w:val="00697AE1"/>
    <w:rsid w:val="006A0E09"/>
    <w:rsid w:val="006A1C86"/>
    <w:rsid w:val="006A2511"/>
    <w:rsid w:val="006A469D"/>
    <w:rsid w:val="006A62A0"/>
    <w:rsid w:val="006A7243"/>
    <w:rsid w:val="006A745A"/>
    <w:rsid w:val="006B2927"/>
    <w:rsid w:val="006B3E49"/>
    <w:rsid w:val="006B3F2D"/>
    <w:rsid w:val="006B3FC0"/>
    <w:rsid w:val="006B493E"/>
    <w:rsid w:val="006B4EF6"/>
    <w:rsid w:val="006B7C22"/>
    <w:rsid w:val="006C0042"/>
    <w:rsid w:val="006C1570"/>
    <w:rsid w:val="006C1C30"/>
    <w:rsid w:val="006C358F"/>
    <w:rsid w:val="006C3AB9"/>
    <w:rsid w:val="006C5E3C"/>
    <w:rsid w:val="006C6451"/>
    <w:rsid w:val="006C6557"/>
    <w:rsid w:val="006D1150"/>
    <w:rsid w:val="006D13B3"/>
    <w:rsid w:val="006D30DC"/>
    <w:rsid w:val="006D426F"/>
    <w:rsid w:val="006D5AF0"/>
    <w:rsid w:val="006D6557"/>
    <w:rsid w:val="006D6693"/>
    <w:rsid w:val="006D6A5D"/>
    <w:rsid w:val="006E0431"/>
    <w:rsid w:val="006E23C4"/>
    <w:rsid w:val="006E6D6D"/>
    <w:rsid w:val="006F028A"/>
    <w:rsid w:val="006F0DD5"/>
    <w:rsid w:val="006F5F85"/>
    <w:rsid w:val="006F612E"/>
    <w:rsid w:val="006F6FDD"/>
    <w:rsid w:val="00700740"/>
    <w:rsid w:val="00702CA8"/>
    <w:rsid w:val="00703AF6"/>
    <w:rsid w:val="007041BF"/>
    <w:rsid w:val="007075AB"/>
    <w:rsid w:val="00707DFB"/>
    <w:rsid w:val="00712088"/>
    <w:rsid w:val="00712EE8"/>
    <w:rsid w:val="007152DF"/>
    <w:rsid w:val="00715946"/>
    <w:rsid w:val="0071606B"/>
    <w:rsid w:val="00716442"/>
    <w:rsid w:val="00716AFA"/>
    <w:rsid w:val="0071764F"/>
    <w:rsid w:val="007212A6"/>
    <w:rsid w:val="00723F00"/>
    <w:rsid w:val="00724D2B"/>
    <w:rsid w:val="00725723"/>
    <w:rsid w:val="0072663E"/>
    <w:rsid w:val="0072736B"/>
    <w:rsid w:val="007313C9"/>
    <w:rsid w:val="00732459"/>
    <w:rsid w:val="0073384F"/>
    <w:rsid w:val="007371EB"/>
    <w:rsid w:val="00742D0F"/>
    <w:rsid w:val="0074393E"/>
    <w:rsid w:val="0074575F"/>
    <w:rsid w:val="0074641F"/>
    <w:rsid w:val="0075022D"/>
    <w:rsid w:val="00750D6F"/>
    <w:rsid w:val="00751BFC"/>
    <w:rsid w:val="00753BA4"/>
    <w:rsid w:val="007541AD"/>
    <w:rsid w:val="00756BC9"/>
    <w:rsid w:val="007578A8"/>
    <w:rsid w:val="007613B3"/>
    <w:rsid w:val="00762895"/>
    <w:rsid w:val="00764645"/>
    <w:rsid w:val="00764C8B"/>
    <w:rsid w:val="00766EA8"/>
    <w:rsid w:val="0076721E"/>
    <w:rsid w:val="007705F0"/>
    <w:rsid w:val="00771CA5"/>
    <w:rsid w:val="00772508"/>
    <w:rsid w:val="00772E37"/>
    <w:rsid w:val="00774279"/>
    <w:rsid w:val="00774C7C"/>
    <w:rsid w:val="00775C9B"/>
    <w:rsid w:val="007824F0"/>
    <w:rsid w:val="00783980"/>
    <w:rsid w:val="00786033"/>
    <w:rsid w:val="00786D3C"/>
    <w:rsid w:val="00791AC3"/>
    <w:rsid w:val="00792480"/>
    <w:rsid w:val="00794FA4"/>
    <w:rsid w:val="0079670C"/>
    <w:rsid w:val="007A5699"/>
    <w:rsid w:val="007B0B42"/>
    <w:rsid w:val="007B1AEF"/>
    <w:rsid w:val="007B567E"/>
    <w:rsid w:val="007B5C05"/>
    <w:rsid w:val="007B6717"/>
    <w:rsid w:val="007C0C67"/>
    <w:rsid w:val="007C1C96"/>
    <w:rsid w:val="007C65EC"/>
    <w:rsid w:val="007C755D"/>
    <w:rsid w:val="007D16D5"/>
    <w:rsid w:val="007D1C9D"/>
    <w:rsid w:val="007D3317"/>
    <w:rsid w:val="007D4C90"/>
    <w:rsid w:val="007D6F1D"/>
    <w:rsid w:val="007D6F48"/>
    <w:rsid w:val="007F22A9"/>
    <w:rsid w:val="007F3FC9"/>
    <w:rsid w:val="007F5FFA"/>
    <w:rsid w:val="007F7E60"/>
    <w:rsid w:val="00801BEF"/>
    <w:rsid w:val="00801D6E"/>
    <w:rsid w:val="008037DA"/>
    <w:rsid w:val="00805B4C"/>
    <w:rsid w:val="00810D59"/>
    <w:rsid w:val="00813B3B"/>
    <w:rsid w:val="00815791"/>
    <w:rsid w:val="00815995"/>
    <w:rsid w:val="00815DB3"/>
    <w:rsid w:val="00816117"/>
    <w:rsid w:val="008206FD"/>
    <w:rsid w:val="00822459"/>
    <w:rsid w:val="00822A14"/>
    <w:rsid w:val="00825FFA"/>
    <w:rsid w:val="00826706"/>
    <w:rsid w:val="00827C6A"/>
    <w:rsid w:val="00830606"/>
    <w:rsid w:val="00835BDE"/>
    <w:rsid w:val="00844888"/>
    <w:rsid w:val="00844CEB"/>
    <w:rsid w:val="00850689"/>
    <w:rsid w:val="00860FCF"/>
    <w:rsid w:val="008652CC"/>
    <w:rsid w:val="00865BC8"/>
    <w:rsid w:val="008728CB"/>
    <w:rsid w:val="008754C6"/>
    <w:rsid w:val="00876B6E"/>
    <w:rsid w:val="00877077"/>
    <w:rsid w:val="00880FCB"/>
    <w:rsid w:val="00882276"/>
    <w:rsid w:val="00887D2C"/>
    <w:rsid w:val="00887F0A"/>
    <w:rsid w:val="00890BE2"/>
    <w:rsid w:val="008911A0"/>
    <w:rsid w:val="00891935"/>
    <w:rsid w:val="00891F79"/>
    <w:rsid w:val="0089276D"/>
    <w:rsid w:val="00892963"/>
    <w:rsid w:val="00893B3A"/>
    <w:rsid w:val="00894B6B"/>
    <w:rsid w:val="00894E88"/>
    <w:rsid w:val="008962C8"/>
    <w:rsid w:val="008A19CC"/>
    <w:rsid w:val="008A7156"/>
    <w:rsid w:val="008B23D8"/>
    <w:rsid w:val="008B361F"/>
    <w:rsid w:val="008B51CE"/>
    <w:rsid w:val="008B5DA4"/>
    <w:rsid w:val="008B5ECC"/>
    <w:rsid w:val="008B6114"/>
    <w:rsid w:val="008C3BE6"/>
    <w:rsid w:val="008C6215"/>
    <w:rsid w:val="008C69B5"/>
    <w:rsid w:val="008D2F03"/>
    <w:rsid w:val="008D3C5B"/>
    <w:rsid w:val="008D4348"/>
    <w:rsid w:val="008D63FB"/>
    <w:rsid w:val="008D6F9C"/>
    <w:rsid w:val="008D735E"/>
    <w:rsid w:val="008E07B7"/>
    <w:rsid w:val="008E175D"/>
    <w:rsid w:val="008E27DF"/>
    <w:rsid w:val="008E410C"/>
    <w:rsid w:val="008E63E8"/>
    <w:rsid w:val="008F3C91"/>
    <w:rsid w:val="008F5512"/>
    <w:rsid w:val="008F5ED7"/>
    <w:rsid w:val="008F7636"/>
    <w:rsid w:val="00900748"/>
    <w:rsid w:val="00901DD5"/>
    <w:rsid w:val="00902138"/>
    <w:rsid w:val="009044D6"/>
    <w:rsid w:val="00904841"/>
    <w:rsid w:val="00904E37"/>
    <w:rsid w:val="009071E8"/>
    <w:rsid w:val="0091585E"/>
    <w:rsid w:val="00915FAF"/>
    <w:rsid w:val="00916605"/>
    <w:rsid w:val="009177C7"/>
    <w:rsid w:val="0092003C"/>
    <w:rsid w:val="009206EE"/>
    <w:rsid w:val="00921EFE"/>
    <w:rsid w:val="009251F7"/>
    <w:rsid w:val="00927DD6"/>
    <w:rsid w:val="00930020"/>
    <w:rsid w:val="00931C83"/>
    <w:rsid w:val="009367DD"/>
    <w:rsid w:val="0094068B"/>
    <w:rsid w:val="00941A12"/>
    <w:rsid w:val="0094478D"/>
    <w:rsid w:val="009459A0"/>
    <w:rsid w:val="009469F9"/>
    <w:rsid w:val="00950B99"/>
    <w:rsid w:val="00951E51"/>
    <w:rsid w:val="009530AE"/>
    <w:rsid w:val="00956A63"/>
    <w:rsid w:val="00967610"/>
    <w:rsid w:val="009704CA"/>
    <w:rsid w:val="00972395"/>
    <w:rsid w:val="00972FD2"/>
    <w:rsid w:val="00974D4E"/>
    <w:rsid w:val="00975953"/>
    <w:rsid w:val="00981291"/>
    <w:rsid w:val="009839BF"/>
    <w:rsid w:val="00986365"/>
    <w:rsid w:val="00986EA6"/>
    <w:rsid w:val="00990878"/>
    <w:rsid w:val="00993703"/>
    <w:rsid w:val="009A0479"/>
    <w:rsid w:val="009A2B0A"/>
    <w:rsid w:val="009A2E52"/>
    <w:rsid w:val="009B3433"/>
    <w:rsid w:val="009B3E35"/>
    <w:rsid w:val="009B4490"/>
    <w:rsid w:val="009B4A3F"/>
    <w:rsid w:val="009B4EB2"/>
    <w:rsid w:val="009B56F2"/>
    <w:rsid w:val="009C08B3"/>
    <w:rsid w:val="009C1D19"/>
    <w:rsid w:val="009C2B22"/>
    <w:rsid w:val="009C5BB6"/>
    <w:rsid w:val="009C7512"/>
    <w:rsid w:val="009D414F"/>
    <w:rsid w:val="009D4847"/>
    <w:rsid w:val="009D5F6E"/>
    <w:rsid w:val="009D678E"/>
    <w:rsid w:val="009D7ABA"/>
    <w:rsid w:val="009E2135"/>
    <w:rsid w:val="009E263A"/>
    <w:rsid w:val="009E2B84"/>
    <w:rsid w:val="009E2CDF"/>
    <w:rsid w:val="009E4BA2"/>
    <w:rsid w:val="009E4D8E"/>
    <w:rsid w:val="009E4FD2"/>
    <w:rsid w:val="009E56CE"/>
    <w:rsid w:val="009F133F"/>
    <w:rsid w:val="009F475F"/>
    <w:rsid w:val="009F5051"/>
    <w:rsid w:val="009F5522"/>
    <w:rsid w:val="009F5622"/>
    <w:rsid w:val="009F6C96"/>
    <w:rsid w:val="009F731B"/>
    <w:rsid w:val="00A03539"/>
    <w:rsid w:val="00A06CDE"/>
    <w:rsid w:val="00A13C9D"/>
    <w:rsid w:val="00A13F64"/>
    <w:rsid w:val="00A151AC"/>
    <w:rsid w:val="00A169FB"/>
    <w:rsid w:val="00A16A2B"/>
    <w:rsid w:val="00A2295B"/>
    <w:rsid w:val="00A25050"/>
    <w:rsid w:val="00A26F5E"/>
    <w:rsid w:val="00A305AB"/>
    <w:rsid w:val="00A351BB"/>
    <w:rsid w:val="00A36B12"/>
    <w:rsid w:val="00A44C0A"/>
    <w:rsid w:val="00A44F5B"/>
    <w:rsid w:val="00A451DE"/>
    <w:rsid w:val="00A4554B"/>
    <w:rsid w:val="00A50D2E"/>
    <w:rsid w:val="00A57199"/>
    <w:rsid w:val="00A5728C"/>
    <w:rsid w:val="00A603CB"/>
    <w:rsid w:val="00A649F9"/>
    <w:rsid w:val="00A731B1"/>
    <w:rsid w:val="00A734ED"/>
    <w:rsid w:val="00A740EC"/>
    <w:rsid w:val="00A7697F"/>
    <w:rsid w:val="00A90949"/>
    <w:rsid w:val="00A91865"/>
    <w:rsid w:val="00A93C6A"/>
    <w:rsid w:val="00A97655"/>
    <w:rsid w:val="00AA166C"/>
    <w:rsid w:val="00AA3342"/>
    <w:rsid w:val="00AA3DD4"/>
    <w:rsid w:val="00AA53C4"/>
    <w:rsid w:val="00AB103C"/>
    <w:rsid w:val="00AB1CB6"/>
    <w:rsid w:val="00AB2F26"/>
    <w:rsid w:val="00AB56F7"/>
    <w:rsid w:val="00AB5ACD"/>
    <w:rsid w:val="00AB72E0"/>
    <w:rsid w:val="00AB7626"/>
    <w:rsid w:val="00AC111B"/>
    <w:rsid w:val="00AC2AE7"/>
    <w:rsid w:val="00AC30BD"/>
    <w:rsid w:val="00AD0729"/>
    <w:rsid w:val="00AD0936"/>
    <w:rsid w:val="00AD09A5"/>
    <w:rsid w:val="00AD2B6A"/>
    <w:rsid w:val="00AE0D83"/>
    <w:rsid w:val="00AE2104"/>
    <w:rsid w:val="00AE58DB"/>
    <w:rsid w:val="00AE643A"/>
    <w:rsid w:val="00AE66F2"/>
    <w:rsid w:val="00AE7F26"/>
    <w:rsid w:val="00AF0971"/>
    <w:rsid w:val="00AF1788"/>
    <w:rsid w:val="00AF4103"/>
    <w:rsid w:val="00AF4221"/>
    <w:rsid w:val="00AF49A7"/>
    <w:rsid w:val="00AF4DE2"/>
    <w:rsid w:val="00B02518"/>
    <w:rsid w:val="00B05D29"/>
    <w:rsid w:val="00B07055"/>
    <w:rsid w:val="00B075B4"/>
    <w:rsid w:val="00B0790E"/>
    <w:rsid w:val="00B10D49"/>
    <w:rsid w:val="00B12135"/>
    <w:rsid w:val="00B13DE1"/>
    <w:rsid w:val="00B17DBF"/>
    <w:rsid w:val="00B200F2"/>
    <w:rsid w:val="00B23451"/>
    <w:rsid w:val="00B25E41"/>
    <w:rsid w:val="00B27E06"/>
    <w:rsid w:val="00B30E14"/>
    <w:rsid w:val="00B31C04"/>
    <w:rsid w:val="00B32412"/>
    <w:rsid w:val="00B3267E"/>
    <w:rsid w:val="00B32699"/>
    <w:rsid w:val="00B34E50"/>
    <w:rsid w:val="00B358A5"/>
    <w:rsid w:val="00B36C88"/>
    <w:rsid w:val="00B41FFE"/>
    <w:rsid w:val="00B42F53"/>
    <w:rsid w:val="00B4300D"/>
    <w:rsid w:val="00B46A9D"/>
    <w:rsid w:val="00B46FB6"/>
    <w:rsid w:val="00B47524"/>
    <w:rsid w:val="00B47B65"/>
    <w:rsid w:val="00B50245"/>
    <w:rsid w:val="00B516D4"/>
    <w:rsid w:val="00B51BFF"/>
    <w:rsid w:val="00B56403"/>
    <w:rsid w:val="00B60A4E"/>
    <w:rsid w:val="00B61165"/>
    <w:rsid w:val="00B63A72"/>
    <w:rsid w:val="00B663D8"/>
    <w:rsid w:val="00B703E6"/>
    <w:rsid w:val="00B7313D"/>
    <w:rsid w:val="00B77DDD"/>
    <w:rsid w:val="00B816BD"/>
    <w:rsid w:val="00B82528"/>
    <w:rsid w:val="00B83F0B"/>
    <w:rsid w:val="00B8449A"/>
    <w:rsid w:val="00B85204"/>
    <w:rsid w:val="00B85307"/>
    <w:rsid w:val="00B92605"/>
    <w:rsid w:val="00B94863"/>
    <w:rsid w:val="00B955EC"/>
    <w:rsid w:val="00B97D05"/>
    <w:rsid w:val="00BA0B9D"/>
    <w:rsid w:val="00BA1F74"/>
    <w:rsid w:val="00BA6F8C"/>
    <w:rsid w:val="00BB0605"/>
    <w:rsid w:val="00BC1055"/>
    <w:rsid w:val="00BC1B3B"/>
    <w:rsid w:val="00BC1E60"/>
    <w:rsid w:val="00BC411F"/>
    <w:rsid w:val="00BD170F"/>
    <w:rsid w:val="00BD7146"/>
    <w:rsid w:val="00BE3915"/>
    <w:rsid w:val="00BE4B82"/>
    <w:rsid w:val="00BE6C0F"/>
    <w:rsid w:val="00BE73CC"/>
    <w:rsid w:val="00BE7952"/>
    <w:rsid w:val="00BE7FD3"/>
    <w:rsid w:val="00BF0E18"/>
    <w:rsid w:val="00BF5038"/>
    <w:rsid w:val="00BF5E09"/>
    <w:rsid w:val="00BF6FC4"/>
    <w:rsid w:val="00C001C4"/>
    <w:rsid w:val="00C025B9"/>
    <w:rsid w:val="00C04B1F"/>
    <w:rsid w:val="00C0562C"/>
    <w:rsid w:val="00C05BFF"/>
    <w:rsid w:val="00C070B2"/>
    <w:rsid w:val="00C104AD"/>
    <w:rsid w:val="00C10C76"/>
    <w:rsid w:val="00C112F1"/>
    <w:rsid w:val="00C152E7"/>
    <w:rsid w:val="00C20B4F"/>
    <w:rsid w:val="00C21C5A"/>
    <w:rsid w:val="00C2379B"/>
    <w:rsid w:val="00C2385D"/>
    <w:rsid w:val="00C276FC"/>
    <w:rsid w:val="00C27F89"/>
    <w:rsid w:val="00C30181"/>
    <w:rsid w:val="00C30EEA"/>
    <w:rsid w:val="00C31C23"/>
    <w:rsid w:val="00C34D55"/>
    <w:rsid w:val="00C36044"/>
    <w:rsid w:val="00C40F4F"/>
    <w:rsid w:val="00C438A0"/>
    <w:rsid w:val="00C46CB8"/>
    <w:rsid w:val="00C51316"/>
    <w:rsid w:val="00C5301A"/>
    <w:rsid w:val="00C53C36"/>
    <w:rsid w:val="00C54672"/>
    <w:rsid w:val="00C54BC8"/>
    <w:rsid w:val="00C55693"/>
    <w:rsid w:val="00C57B89"/>
    <w:rsid w:val="00C65A55"/>
    <w:rsid w:val="00C6623D"/>
    <w:rsid w:val="00C66949"/>
    <w:rsid w:val="00C67A1D"/>
    <w:rsid w:val="00C71643"/>
    <w:rsid w:val="00C71FD0"/>
    <w:rsid w:val="00C73980"/>
    <w:rsid w:val="00C73C3C"/>
    <w:rsid w:val="00C7465B"/>
    <w:rsid w:val="00C75948"/>
    <w:rsid w:val="00C76FAD"/>
    <w:rsid w:val="00C77AD1"/>
    <w:rsid w:val="00C80248"/>
    <w:rsid w:val="00C81786"/>
    <w:rsid w:val="00C81BAE"/>
    <w:rsid w:val="00C829F7"/>
    <w:rsid w:val="00C82F2E"/>
    <w:rsid w:val="00C839E1"/>
    <w:rsid w:val="00C8417B"/>
    <w:rsid w:val="00C92D3D"/>
    <w:rsid w:val="00C93802"/>
    <w:rsid w:val="00C95680"/>
    <w:rsid w:val="00C9641A"/>
    <w:rsid w:val="00CA5D4D"/>
    <w:rsid w:val="00CA7C15"/>
    <w:rsid w:val="00CB294D"/>
    <w:rsid w:val="00CB2975"/>
    <w:rsid w:val="00CB689E"/>
    <w:rsid w:val="00CB7E2A"/>
    <w:rsid w:val="00CC05A5"/>
    <w:rsid w:val="00CC1CF6"/>
    <w:rsid w:val="00CC2525"/>
    <w:rsid w:val="00CC665E"/>
    <w:rsid w:val="00CD25EC"/>
    <w:rsid w:val="00CD2A12"/>
    <w:rsid w:val="00CD4166"/>
    <w:rsid w:val="00CD41B4"/>
    <w:rsid w:val="00CE2037"/>
    <w:rsid w:val="00CE2C8B"/>
    <w:rsid w:val="00CE2E7E"/>
    <w:rsid w:val="00CE469A"/>
    <w:rsid w:val="00CE6AFA"/>
    <w:rsid w:val="00CF2714"/>
    <w:rsid w:val="00CF5E79"/>
    <w:rsid w:val="00D038FF"/>
    <w:rsid w:val="00D04099"/>
    <w:rsid w:val="00D04F35"/>
    <w:rsid w:val="00D0514B"/>
    <w:rsid w:val="00D062C3"/>
    <w:rsid w:val="00D10961"/>
    <w:rsid w:val="00D111D3"/>
    <w:rsid w:val="00D150CB"/>
    <w:rsid w:val="00D21F96"/>
    <w:rsid w:val="00D232D7"/>
    <w:rsid w:val="00D24848"/>
    <w:rsid w:val="00D271A1"/>
    <w:rsid w:val="00D34D27"/>
    <w:rsid w:val="00D377F7"/>
    <w:rsid w:val="00D37AC6"/>
    <w:rsid w:val="00D50461"/>
    <w:rsid w:val="00D51346"/>
    <w:rsid w:val="00D52CF3"/>
    <w:rsid w:val="00D560CF"/>
    <w:rsid w:val="00D56A6F"/>
    <w:rsid w:val="00D60DD8"/>
    <w:rsid w:val="00D70BC7"/>
    <w:rsid w:val="00D73D7E"/>
    <w:rsid w:val="00D7450A"/>
    <w:rsid w:val="00D74A6F"/>
    <w:rsid w:val="00D7507F"/>
    <w:rsid w:val="00D7599B"/>
    <w:rsid w:val="00D75CB4"/>
    <w:rsid w:val="00D77354"/>
    <w:rsid w:val="00D7760E"/>
    <w:rsid w:val="00D8342D"/>
    <w:rsid w:val="00D8402C"/>
    <w:rsid w:val="00D8464D"/>
    <w:rsid w:val="00D87A15"/>
    <w:rsid w:val="00D92E5E"/>
    <w:rsid w:val="00D951BB"/>
    <w:rsid w:val="00D955D6"/>
    <w:rsid w:val="00D9757D"/>
    <w:rsid w:val="00DA007A"/>
    <w:rsid w:val="00DA1DD8"/>
    <w:rsid w:val="00DA388E"/>
    <w:rsid w:val="00DA3F4D"/>
    <w:rsid w:val="00DA58AD"/>
    <w:rsid w:val="00DA58EF"/>
    <w:rsid w:val="00DA591E"/>
    <w:rsid w:val="00DA6263"/>
    <w:rsid w:val="00DA6B24"/>
    <w:rsid w:val="00DA72F0"/>
    <w:rsid w:val="00DA742B"/>
    <w:rsid w:val="00DB5A87"/>
    <w:rsid w:val="00DB6F9D"/>
    <w:rsid w:val="00DB7F22"/>
    <w:rsid w:val="00DC0D04"/>
    <w:rsid w:val="00DC1BC2"/>
    <w:rsid w:val="00DC4CA8"/>
    <w:rsid w:val="00DC786D"/>
    <w:rsid w:val="00DC7DBB"/>
    <w:rsid w:val="00DD051F"/>
    <w:rsid w:val="00DD2E63"/>
    <w:rsid w:val="00DD2EA8"/>
    <w:rsid w:val="00DD7650"/>
    <w:rsid w:val="00DE1525"/>
    <w:rsid w:val="00DE1A06"/>
    <w:rsid w:val="00DE3738"/>
    <w:rsid w:val="00DE6F47"/>
    <w:rsid w:val="00E01D27"/>
    <w:rsid w:val="00E03D57"/>
    <w:rsid w:val="00E043E5"/>
    <w:rsid w:val="00E05C27"/>
    <w:rsid w:val="00E1091F"/>
    <w:rsid w:val="00E11055"/>
    <w:rsid w:val="00E17ADD"/>
    <w:rsid w:val="00E30373"/>
    <w:rsid w:val="00E32DF7"/>
    <w:rsid w:val="00E33937"/>
    <w:rsid w:val="00E33BDA"/>
    <w:rsid w:val="00E3798C"/>
    <w:rsid w:val="00E37F32"/>
    <w:rsid w:val="00E4090C"/>
    <w:rsid w:val="00E41209"/>
    <w:rsid w:val="00E42472"/>
    <w:rsid w:val="00E42E46"/>
    <w:rsid w:val="00E43183"/>
    <w:rsid w:val="00E44807"/>
    <w:rsid w:val="00E46442"/>
    <w:rsid w:val="00E46A71"/>
    <w:rsid w:val="00E477DA"/>
    <w:rsid w:val="00E47BC2"/>
    <w:rsid w:val="00E529FF"/>
    <w:rsid w:val="00E52D21"/>
    <w:rsid w:val="00E5563A"/>
    <w:rsid w:val="00E57E6A"/>
    <w:rsid w:val="00E609BB"/>
    <w:rsid w:val="00E6340A"/>
    <w:rsid w:val="00E64EC9"/>
    <w:rsid w:val="00E65D22"/>
    <w:rsid w:val="00E661BC"/>
    <w:rsid w:val="00E7189D"/>
    <w:rsid w:val="00E71CA2"/>
    <w:rsid w:val="00E73D8C"/>
    <w:rsid w:val="00E73FB8"/>
    <w:rsid w:val="00E75C89"/>
    <w:rsid w:val="00E771BC"/>
    <w:rsid w:val="00E77F45"/>
    <w:rsid w:val="00E8061E"/>
    <w:rsid w:val="00E81C97"/>
    <w:rsid w:val="00E82025"/>
    <w:rsid w:val="00E82404"/>
    <w:rsid w:val="00E854C2"/>
    <w:rsid w:val="00E85C0A"/>
    <w:rsid w:val="00E8609D"/>
    <w:rsid w:val="00E860D8"/>
    <w:rsid w:val="00E8672C"/>
    <w:rsid w:val="00E86903"/>
    <w:rsid w:val="00E873F7"/>
    <w:rsid w:val="00E90030"/>
    <w:rsid w:val="00E9056A"/>
    <w:rsid w:val="00E929B3"/>
    <w:rsid w:val="00E95563"/>
    <w:rsid w:val="00E959E8"/>
    <w:rsid w:val="00E9618F"/>
    <w:rsid w:val="00E9642A"/>
    <w:rsid w:val="00EA1FFC"/>
    <w:rsid w:val="00EA2B4B"/>
    <w:rsid w:val="00EA3004"/>
    <w:rsid w:val="00EA62DD"/>
    <w:rsid w:val="00EB0878"/>
    <w:rsid w:val="00EB1A18"/>
    <w:rsid w:val="00EB5E4F"/>
    <w:rsid w:val="00EC234B"/>
    <w:rsid w:val="00EC5066"/>
    <w:rsid w:val="00EC5289"/>
    <w:rsid w:val="00EC5675"/>
    <w:rsid w:val="00EC61E1"/>
    <w:rsid w:val="00EC7047"/>
    <w:rsid w:val="00ED1082"/>
    <w:rsid w:val="00ED160E"/>
    <w:rsid w:val="00ED18C6"/>
    <w:rsid w:val="00ED408D"/>
    <w:rsid w:val="00ED4661"/>
    <w:rsid w:val="00EE13BB"/>
    <w:rsid w:val="00EE56A7"/>
    <w:rsid w:val="00EE6232"/>
    <w:rsid w:val="00EE6CEA"/>
    <w:rsid w:val="00EE6EE7"/>
    <w:rsid w:val="00EE77CA"/>
    <w:rsid w:val="00EF2B9A"/>
    <w:rsid w:val="00EF2EE7"/>
    <w:rsid w:val="00EF6375"/>
    <w:rsid w:val="00EF66EB"/>
    <w:rsid w:val="00F00A6F"/>
    <w:rsid w:val="00F01A7F"/>
    <w:rsid w:val="00F0230B"/>
    <w:rsid w:val="00F04C32"/>
    <w:rsid w:val="00F0725E"/>
    <w:rsid w:val="00F13218"/>
    <w:rsid w:val="00F16969"/>
    <w:rsid w:val="00F17AB5"/>
    <w:rsid w:val="00F21AB0"/>
    <w:rsid w:val="00F23743"/>
    <w:rsid w:val="00F23992"/>
    <w:rsid w:val="00F2404D"/>
    <w:rsid w:val="00F2572D"/>
    <w:rsid w:val="00F31D43"/>
    <w:rsid w:val="00F32898"/>
    <w:rsid w:val="00F332BA"/>
    <w:rsid w:val="00F3487E"/>
    <w:rsid w:val="00F414DF"/>
    <w:rsid w:val="00F41684"/>
    <w:rsid w:val="00F430F7"/>
    <w:rsid w:val="00F43CC8"/>
    <w:rsid w:val="00F44365"/>
    <w:rsid w:val="00F47130"/>
    <w:rsid w:val="00F53D22"/>
    <w:rsid w:val="00F542FC"/>
    <w:rsid w:val="00F55457"/>
    <w:rsid w:val="00F563AE"/>
    <w:rsid w:val="00F57296"/>
    <w:rsid w:val="00F6072B"/>
    <w:rsid w:val="00F6096E"/>
    <w:rsid w:val="00F611B8"/>
    <w:rsid w:val="00F612FF"/>
    <w:rsid w:val="00F621F8"/>
    <w:rsid w:val="00F6573E"/>
    <w:rsid w:val="00F6708F"/>
    <w:rsid w:val="00F672A7"/>
    <w:rsid w:val="00F673B8"/>
    <w:rsid w:val="00F70541"/>
    <w:rsid w:val="00F737CB"/>
    <w:rsid w:val="00F77033"/>
    <w:rsid w:val="00F77E05"/>
    <w:rsid w:val="00F8231B"/>
    <w:rsid w:val="00F82D65"/>
    <w:rsid w:val="00F85409"/>
    <w:rsid w:val="00F85ED2"/>
    <w:rsid w:val="00F91FC3"/>
    <w:rsid w:val="00F922DE"/>
    <w:rsid w:val="00F963BA"/>
    <w:rsid w:val="00FA007F"/>
    <w:rsid w:val="00FA075C"/>
    <w:rsid w:val="00FA0F59"/>
    <w:rsid w:val="00FA524C"/>
    <w:rsid w:val="00FA6F63"/>
    <w:rsid w:val="00FA770B"/>
    <w:rsid w:val="00FB4EB1"/>
    <w:rsid w:val="00FB5B77"/>
    <w:rsid w:val="00FB5EFB"/>
    <w:rsid w:val="00FB7D82"/>
    <w:rsid w:val="00FB7D88"/>
    <w:rsid w:val="00FC22A4"/>
    <w:rsid w:val="00FC55A1"/>
    <w:rsid w:val="00FC594E"/>
    <w:rsid w:val="00FC7A40"/>
    <w:rsid w:val="00FD3F90"/>
    <w:rsid w:val="00FD6885"/>
    <w:rsid w:val="00FE0406"/>
    <w:rsid w:val="00FE19F8"/>
    <w:rsid w:val="00FE1F34"/>
    <w:rsid w:val="00FE29BE"/>
    <w:rsid w:val="00FE3783"/>
    <w:rsid w:val="00FE738C"/>
    <w:rsid w:val="00FE7F05"/>
    <w:rsid w:val="00FF4E7C"/>
    <w:rsid w:val="00FF6C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26EE"/>
  <w15:docId w15:val="{889382CC-783F-4205-BEB7-1FC13789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9A5"/>
  </w:style>
  <w:style w:type="paragraph" w:styleId="Heading1">
    <w:name w:val="heading 1"/>
    <w:basedOn w:val="Normal"/>
    <w:next w:val="Normal"/>
    <w:link w:val="Heading1Char"/>
    <w:uiPriority w:val="9"/>
    <w:qFormat/>
    <w:rsid w:val="00FC59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07CC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5AD"/>
    <w:pPr>
      <w:spacing w:after="160" w:line="259" w:lineRule="auto"/>
      <w:ind w:left="720"/>
      <w:contextualSpacing/>
    </w:pPr>
  </w:style>
  <w:style w:type="paragraph" w:customStyle="1" w:styleId="Default">
    <w:name w:val="Default"/>
    <w:rsid w:val="004435AD"/>
    <w:pPr>
      <w:autoSpaceDE w:val="0"/>
      <w:autoSpaceDN w:val="0"/>
      <w:adjustRightInd w:val="0"/>
      <w:spacing w:after="0" w:line="240" w:lineRule="auto"/>
    </w:pPr>
    <w:rPr>
      <w:rFonts w:ascii="EUAlbertina" w:eastAsia="Calibri" w:hAnsi="EUAlbertina" w:cs="EUAlbertina"/>
      <w:color w:val="000000"/>
      <w:sz w:val="24"/>
      <w:szCs w:val="24"/>
      <w:lang w:val="en-US"/>
    </w:rPr>
  </w:style>
  <w:style w:type="paragraph" w:styleId="HTMLPreformatted">
    <w:name w:val="HTML Preformatted"/>
    <w:basedOn w:val="Normal"/>
    <w:link w:val="HTMLPreformattedChar"/>
    <w:uiPriority w:val="99"/>
    <w:unhideWhenUsed/>
    <w:qFormat/>
    <w:rsid w:val="00EC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qFormat/>
    <w:rsid w:val="00EC234B"/>
    <w:rPr>
      <w:rFonts w:ascii="Courier New" w:eastAsia="Times New Roman" w:hAnsi="Courier New" w:cs="Courier New"/>
      <w:sz w:val="20"/>
      <w:szCs w:val="20"/>
      <w:lang w:eastAsia="el-GR"/>
    </w:rPr>
  </w:style>
  <w:style w:type="character" w:styleId="CommentReference">
    <w:name w:val="annotation reference"/>
    <w:basedOn w:val="DefaultParagraphFont"/>
    <w:uiPriority w:val="99"/>
    <w:unhideWhenUsed/>
    <w:qFormat/>
    <w:rsid w:val="003D606A"/>
    <w:rPr>
      <w:sz w:val="16"/>
      <w:szCs w:val="16"/>
    </w:rPr>
  </w:style>
  <w:style w:type="paragraph" w:styleId="CommentText">
    <w:name w:val="annotation text"/>
    <w:basedOn w:val="Normal"/>
    <w:link w:val="CommentTextChar"/>
    <w:uiPriority w:val="99"/>
    <w:unhideWhenUsed/>
    <w:qFormat/>
    <w:rsid w:val="003D606A"/>
    <w:pPr>
      <w:spacing w:line="240" w:lineRule="auto"/>
    </w:pPr>
    <w:rPr>
      <w:sz w:val="20"/>
      <w:szCs w:val="20"/>
    </w:rPr>
  </w:style>
  <w:style w:type="character" w:customStyle="1" w:styleId="CommentTextChar">
    <w:name w:val="Comment Text Char"/>
    <w:basedOn w:val="DefaultParagraphFont"/>
    <w:link w:val="CommentText"/>
    <w:uiPriority w:val="99"/>
    <w:qFormat/>
    <w:rsid w:val="003D606A"/>
    <w:rPr>
      <w:sz w:val="20"/>
      <w:szCs w:val="20"/>
    </w:rPr>
  </w:style>
  <w:style w:type="paragraph" w:styleId="CommentSubject">
    <w:name w:val="annotation subject"/>
    <w:basedOn w:val="CommentText"/>
    <w:next w:val="CommentText"/>
    <w:link w:val="CommentSubjectChar"/>
    <w:uiPriority w:val="99"/>
    <w:semiHidden/>
    <w:unhideWhenUsed/>
    <w:rsid w:val="003D606A"/>
    <w:rPr>
      <w:b/>
      <w:bCs/>
    </w:rPr>
  </w:style>
  <w:style w:type="character" w:customStyle="1" w:styleId="CommentSubjectChar">
    <w:name w:val="Comment Subject Char"/>
    <w:basedOn w:val="CommentTextChar"/>
    <w:link w:val="CommentSubject"/>
    <w:uiPriority w:val="99"/>
    <w:semiHidden/>
    <w:rsid w:val="003D606A"/>
    <w:rPr>
      <w:b/>
      <w:bCs/>
      <w:sz w:val="20"/>
      <w:szCs w:val="20"/>
    </w:rPr>
  </w:style>
  <w:style w:type="paragraph" w:styleId="BalloonText">
    <w:name w:val="Balloon Text"/>
    <w:basedOn w:val="Normal"/>
    <w:link w:val="BalloonTextChar"/>
    <w:uiPriority w:val="99"/>
    <w:semiHidden/>
    <w:unhideWhenUsed/>
    <w:rsid w:val="003D6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06A"/>
    <w:rPr>
      <w:rFonts w:ascii="Tahoma" w:hAnsi="Tahoma" w:cs="Tahoma"/>
      <w:sz w:val="16"/>
      <w:szCs w:val="16"/>
    </w:rPr>
  </w:style>
  <w:style w:type="character" w:styleId="Strong">
    <w:name w:val="Strong"/>
    <w:basedOn w:val="DefaultParagraphFont"/>
    <w:uiPriority w:val="22"/>
    <w:qFormat/>
    <w:rsid w:val="000A10EA"/>
    <w:rPr>
      <w:b/>
      <w:bCs/>
    </w:rPr>
  </w:style>
  <w:style w:type="paragraph" w:customStyle="1" w:styleId="yiv2318494725ydpc918cdfemsonormal">
    <w:name w:val="yiv2318494725ydpc918cdfemsonormal"/>
    <w:basedOn w:val="Normal"/>
    <w:rsid w:val="00C53C36"/>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1E5C44"/>
    <w:pPr>
      <w:spacing w:after="0" w:line="240" w:lineRule="auto"/>
    </w:pPr>
  </w:style>
  <w:style w:type="paragraph" w:customStyle="1" w:styleId="CM3">
    <w:name w:val="CM3"/>
    <w:basedOn w:val="Default"/>
    <w:next w:val="Default"/>
    <w:uiPriority w:val="99"/>
    <w:rsid w:val="006925C6"/>
    <w:rPr>
      <w:rFonts w:ascii="Times New Roman" w:eastAsiaTheme="minorHAnsi" w:hAnsi="Times New Roman" w:cs="Times New Roman"/>
      <w:color w:val="auto"/>
      <w:lang w:val="el-GR"/>
    </w:rPr>
  </w:style>
  <w:style w:type="paragraph" w:customStyle="1" w:styleId="CM4">
    <w:name w:val="CM4"/>
    <w:basedOn w:val="Default"/>
    <w:next w:val="Default"/>
    <w:uiPriority w:val="99"/>
    <w:rsid w:val="006925C6"/>
    <w:rPr>
      <w:rFonts w:ascii="Times New Roman" w:eastAsiaTheme="minorHAnsi" w:hAnsi="Times New Roman" w:cs="Times New Roman"/>
      <w:color w:val="auto"/>
      <w:lang w:val="el-GR"/>
    </w:rPr>
  </w:style>
  <w:style w:type="table" w:styleId="TableGrid">
    <w:name w:val="Table Grid"/>
    <w:basedOn w:val="TableNormal"/>
    <w:uiPriority w:val="39"/>
    <w:rsid w:val="00A7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2CF3"/>
    <w:rPr>
      <w:color w:val="0000FF"/>
      <w:u w:val="single"/>
    </w:rPr>
  </w:style>
  <w:style w:type="paragraph" w:styleId="NormalWeb">
    <w:name w:val="Normal (Web)"/>
    <w:basedOn w:val="Normal"/>
    <w:uiPriority w:val="99"/>
    <w:unhideWhenUsed/>
    <w:qFormat/>
    <w:rsid w:val="0023366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rsid w:val="00307CC9"/>
    <w:rPr>
      <w:rFonts w:ascii="Times New Roman" w:eastAsia="Times New Roman" w:hAnsi="Times New Roman" w:cs="Times New Roman"/>
      <w:b/>
      <w:bCs/>
      <w:sz w:val="36"/>
      <w:szCs w:val="36"/>
      <w:lang w:eastAsia="el-GR"/>
    </w:rPr>
  </w:style>
  <w:style w:type="paragraph" w:customStyle="1" w:styleId="Standard">
    <w:name w:val="Standard"/>
    <w:qFormat/>
    <w:rsid w:val="0045318F"/>
    <w:pPr>
      <w:suppressAutoHyphens/>
      <w:textAlignment w:val="baseline"/>
    </w:pPr>
    <w:rPr>
      <w:rFonts w:ascii="Calibri" w:eastAsia="Calibri" w:hAnsi="Calibri" w:cs="Times New Roman"/>
      <w:lang w:val="en-US" w:eastAsia="zh-CN"/>
    </w:rPr>
  </w:style>
  <w:style w:type="paragraph" w:customStyle="1" w:styleId="1">
    <w:name w:val="Παράγραφος λίστας1"/>
    <w:basedOn w:val="Normal"/>
    <w:rsid w:val="002D3E2B"/>
    <w:pPr>
      <w:widowControl w:val="0"/>
      <w:autoSpaceDE w:val="0"/>
      <w:autoSpaceDN w:val="0"/>
      <w:spacing w:after="0" w:line="240" w:lineRule="auto"/>
      <w:ind w:left="462" w:right="118"/>
      <w:jc w:val="both"/>
    </w:pPr>
    <w:rPr>
      <w:rFonts w:ascii="Arial" w:eastAsia="Times New Roman" w:hAnsi="Arial" w:cs="Arial"/>
      <w:lang w:eastAsia="el-GR"/>
    </w:rPr>
  </w:style>
  <w:style w:type="character" w:customStyle="1" w:styleId="Heading1Char">
    <w:name w:val="Heading 1 Char"/>
    <w:basedOn w:val="DefaultParagraphFont"/>
    <w:link w:val="Heading1"/>
    <w:uiPriority w:val="9"/>
    <w:rsid w:val="00FC594E"/>
    <w:rPr>
      <w:rFonts w:asciiTheme="majorHAnsi" w:eastAsiaTheme="majorEastAsia" w:hAnsiTheme="majorHAnsi" w:cstheme="majorBidi"/>
      <w:color w:val="365F91" w:themeColor="accent1" w:themeShade="BF"/>
      <w:sz w:val="32"/>
      <w:szCs w:val="32"/>
    </w:rPr>
  </w:style>
  <w:style w:type="paragraph" w:customStyle="1" w:styleId="ydpe968be1msonormal">
    <w:name w:val="ydpe968be1msonormal"/>
    <w:basedOn w:val="Normal"/>
    <w:rsid w:val="009459A0"/>
    <w:pPr>
      <w:spacing w:before="100" w:beforeAutospacing="1" w:after="100" w:afterAutospacing="1" w:line="240" w:lineRule="auto"/>
    </w:pPr>
    <w:rPr>
      <w:rFonts w:ascii="Times New Roman" w:hAnsi="Times New Roman" w:cs="Times New Roman"/>
      <w:sz w:val="24"/>
      <w:szCs w:val="24"/>
      <w:lang w:eastAsia="el-GR"/>
    </w:rPr>
  </w:style>
  <w:style w:type="paragraph" w:customStyle="1" w:styleId="western">
    <w:name w:val="western"/>
    <w:basedOn w:val="Normal"/>
    <w:rsid w:val="00AD09A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FollowedHyperlink">
    <w:name w:val="FollowedHyperlink"/>
    <w:basedOn w:val="DefaultParagraphFont"/>
    <w:uiPriority w:val="99"/>
    <w:semiHidden/>
    <w:unhideWhenUsed/>
    <w:rsid w:val="006972DC"/>
    <w:rPr>
      <w:color w:val="800080" w:themeColor="followedHyperlink"/>
      <w:u w:val="single"/>
    </w:rPr>
  </w:style>
  <w:style w:type="paragraph" w:styleId="BodyText">
    <w:name w:val="Body Text"/>
    <w:basedOn w:val="Normal"/>
    <w:link w:val="BodyTextChar"/>
    <w:uiPriority w:val="1"/>
    <w:qFormat/>
    <w:rsid w:val="00FB4EB1"/>
    <w:pPr>
      <w:widowControl w:val="0"/>
      <w:autoSpaceDE w:val="0"/>
      <w:autoSpaceDN w:val="0"/>
      <w:spacing w:after="0" w:line="240" w:lineRule="auto"/>
      <w:ind w:left="100"/>
      <w:jc w:val="both"/>
    </w:pPr>
    <w:rPr>
      <w:rFonts w:ascii="Calibri" w:eastAsia="Calibri" w:hAnsi="Calibri" w:cs="Calibri"/>
    </w:rPr>
  </w:style>
  <w:style w:type="character" w:customStyle="1" w:styleId="BodyTextChar">
    <w:name w:val="Body Text Char"/>
    <w:basedOn w:val="DefaultParagraphFont"/>
    <w:link w:val="BodyText"/>
    <w:uiPriority w:val="1"/>
    <w:rsid w:val="00FB4EB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601">
      <w:bodyDiv w:val="1"/>
      <w:marLeft w:val="0"/>
      <w:marRight w:val="0"/>
      <w:marTop w:val="0"/>
      <w:marBottom w:val="0"/>
      <w:divBdr>
        <w:top w:val="none" w:sz="0" w:space="0" w:color="auto"/>
        <w:left w:val="none" w:sz="0" w:space="0" w:color="auto"/>
        <w:bottom w:val="none" w:sz="0" w:space="0" w:color="auto"/>
        <w:right w:val="none" w:sz="0" w:space="0" w:color="auto"/>
      </w:divBdr>
    </w:div>
    <w:div w:id="17391344">
      <w:bodyDiv w:val="1"/>
      <w:marLeft w:val="0"/>
      <w:marRight w:val="0"/>
      <w:marTop w:val="0"/>
      <w:marBottom w:val="0"/>
      <w:divBdr>
        <w:top w:val="none" w:sz="0" w:space="0" w:color="auto"/>
        <w:left w:val="none" w:sz="0" w:space="0" w:color="auto"/>
        <w:bottom w:val="none" w:sz="0" w:space="0" w:color="auto"/>
        <w:right w:val="none" w:sz="0" w:space="0" w:color="auto"/>
      </w:divBdr>
    </w:div>
    <w:div w:id="33312487">
      <w:bodyDiv w:val="1"/>
      <w:marLeft w:val="0"/>
      <w:marRight w:val="0"/>
      <w:marTop w:val="0"/>
      <w:marBottom w:val="0"/>
      <w:divBdr>
        <w:top w:val="none" w:sz="0" w:space="0" w:color="auto"/>
        <w:left w:val="none" w:sz="0" w:space="0" w:color="auto"/>
        <w:bottom w:val="none" w:sz="0" w:space="0" w:color="auto"/>
        <w:right w:val="none" w:sz="0" w:space="0" w:color="auto"/>
      </w:divBdr>
    </w:div>
    <w:div w:id="51737667">
      <w:bodyDiv w:val="1"/>
      <w:marLeft w:val="0"/>
      <w:marRight w:val="0"/>
      <w:marTop w:val="0"/>
      <w:marBottom w:val="0"/>
      <w:divBdr>
        <w:top w:val="none" w:sz="0" w:space="0" w:color="auto"/>
        <w:left w:val="none" w:sz="0" w:space="0" w:color="auto"/>
        <w:bottom w:val="none" w:sz="0" w:space="0" w:color="auto"/>
        <w:right w:val="none" w:sz="0" w:space="0" w:color="auto"/>
      </w:divBdr>
    </w:div>
    <w:div w:id="71703413">
      <w:bodyDiv w:val="1"/>
      <w:marLeft w:val="0"/>
      <w:marRight w:val="0"/>
      <w:marTop w:val="0"/>
      <w:marBottom w:val="0"/>
      <w:divBdr>
        <w:top w:val="none" w:sz="0" w:space="0" w:color="auto"/>
        <w:left w:val="none" w:sz="0" w:space="0" w:color="auto"/>
        <w:bottom w:val="none" w:sz="0" w:space="0" w:color="auto"/>
        <w:right w:val="none" w:sz="0" w:space="0" w:color="auto"/>
      </w:divBdr>
    </w:div>
    <w:div w:id="103157476">
      <w:bodyDiv w:val="1"/>
      <w:marLeft w:val="0"/>
      <w:marRight w:val="0"/>
      <w:marTop w:val="0"/>
      <w:marBottom w:val="0"/>
      <w:divBdr>
        <w:top w:val="none" w:sz="0" w:space="0" w:color="auto"/>
        <w:left w:val="none" w:sz="0" w:space="0" w:color="auto"/>
        <w:bottom w:val="none" w:sz="0" w:space="0" w:color="auto"/>
        <w:right w:val="none" w:sz="0" w:space="0" w:color="auto"/>
      </w:divBdr>
    </w:div>
    <w:div w:id="154035004">
      <w:bodyDiv w:val="1"/>
      <w:marLeft w:val="0"/>
      <w:marRight w:val="0"/>
      <w:marTop w:val="0"/>
      <w:marBottom w:val="0"/>
      <w:divBdr>
        <w:top w:val="none" w:sz="0" w:space="0" w:color="auto"/>
        <w:left w:val="none" w:sz="0" w:space="0" w:color="auto"/>
        <w:bottom w:val="none" w:sz="0" w:space="0" w:color="auto"/>
        <w:right w:val="none" w:sz="0" w:space="0" w:color="auto"/>
      </w:divBdr>
    </w:div>
    <w:div w:id="170725402">
      <w:bodyDiv w:val="1"/>
      <w:marLeft w:val="0"/>
      <w:marRight w:val="0"/>
      <w:marTop w:val="0"/>
      <w:marBottom w:val="0"/>
      <w:divBdr>
        <w:top w:val="none" w:sz="0" w:space="0" w:color="auto"/>
        <w:left w:val="none" w:sz="0" w:space="0" w:color="auto"/>
        <w:bottom w:val="none" w:sz="0" w:space="0" w:color="auto"/>
        <w:right w:val="none" w:sz="0" w:space="0" w:color="auto"/>
      </w:divBdr>
    </w:div>
    <w:div w:id="205026134">
      <w:bodyDiv w:val="1"/>
      <w:marLeft w:val="0"/>
      <w:marRight w:val="0"/>
      <w:marTop w:val="0"/>
      <w:marBottom w:val="0"/>
      <w:divBdr>
        <w:top w:val="none" w:sz="0" w:space="0" w:color="auto"/>
        <w:left w:val="none" w:sz="0" w:space="0" w:color="auto"/>
        <w:bottom w:val="none" w:sz="0" w:space="0" w:color="auto"/>
        <w:right w:val="none" w:sz="0" w:space="0" w:color="auto"/>
      </w:divBdr>
    </w:div>
    <w:div w:id="213276980">
      <w:bodyDiv w:val="1"/>
      <w:marLeft w:val="0"/>
      <w:marRight w:val="0"/>
      <w:marTop w:val="0"/>
      <w:marBottom w:val="0"/>
      <w:divBdr>
        <w:top w:val="none" w:sz="0" w:space="0" w:color="auto"/>
        <w:left w:val="none" w:sz="0" w:space="0" w:color="auto"/>
        <w:bottom w:val="none" w:sz="0" w:space="0" w:color="auto"/>
        <w:right w:val="none" w:sz="0" w:space="0" w:color="auto"/>
      </w:divBdr>
    </w:div>
    <w:div w:id="215892590">
      <w:bodyDiv w:val="1"/>
      <w:marLeft w:val="0"/>
      <w:marRight w:val="0"/>
      <w:marTop w:val="0"/>
      <w:marBottom w:val="0"/>
      <w:divBdr>
        <w:top w:val="none" w:sz="0" w:space="0" w:color="auto"/>
        <w:left w:val="none" w:sz="0" w:space="0" w:color="auto"/>
        <w:bottom w:val="none" w:sz="0" w:space="0" w:color="auto"/>
        <w:right w:val="none" w:sz="0" w:space="0" w:color="auto"/>
      </w:divBdr>
    </w:div>
    <w:div w:id="226457082">
      <w:bodyDiv w:val="1"/>
      <w:marLeft w:val="0"/>
      <w:marRight w:val="0"/>
      <w:marTop w:val="0"/>
      <w:marBottom w:val="0"/>
      <w:divBdr>
        <w:top w:val="none" w:sz="0" w:space="0" w:color="auto"/>
        <w:left w:val="none" w:sz="0" w:space="0" w:color="auto"/>
        <w:bottom w:val="none" w:sz="0" w:space="0" w:color="auto"/>
        <w:right w:val="none" w:sz="0" w:space="0" w:color="auto"/>
      </w:divBdr>
    </w:div>
    <w:div w:id="360320404">
      <w:bodyDiv w:val="1"/>
      <w:marLeft w:val="0"/>
      <w:marRight w:val="0"/>
      <w:marTop w:val="0"/>
      <w:marBottom w:val="0"/>
      <w:divBdr>
        <w:top w:val="none" w:sz="0" w:space="0" w:color="auto"/>
        <w:left w:val="none" w:sz="0" w:space="0" w:color="auto"/>
        <w:bottom w:val="none" w:sz="0" w:space="0" w:color="auto"/>
        <w:right w:val="none" w:sz="0" w:space="0" w:color="auto"/>
      </w:divBdr>
    </w:div>
    <w:div w:id="362554380">
      <w:bodyDiv w:val="1"/>
      <w:marLeft w:val="0"/>
      <w:marRight w:val="0"/>
      <w:marTop w:val="0"/>
      <w:marBottom w:val="0"/>
      <w:divBdr>
        <w:top w:val="none" w:sz="0" w:space="0" w:color="auto"/>
        <w:left w:val="none" w:sz="0" w:space="0" w:color="auto"/>
        <w:bottom w:val="none" w:sz="0" w:space="0" w:color="auto"/>
        <w:right w:val="none" w:sz="0" w:space="0" w:color="auto"/>
      </w:divBdr>
    </w:div>
    <w:div w:id="370425051">
      <w:bodyDiv w:val="1"/>
      <w:marLeft w:val="0"/>
      <w:marRight w:val="0"/>
      <w:marTop w:val="0"/>
      <w:marBottom w:val="0"/>
      <w:divBdr>
        <w:top w:val="none" w:sz="0" w:space="0" w:color="auto"/>
        <w:left w:val="none" w:sz="0" w:space="0" w:color="auto"/>
        <w:bottom w:val="none" w:sz="0" w:space="0" w:color="auto"/>
        <w:right w:val="none" w:sz="0" w:space="0" w:color="auto"/>
      </w:divBdr>
    </w:div>
    <w:div w:id="395207118">
      <w:bodyDiv w:val="1"/>
      <w:marLeft w:val="0"/>
      <w:marRight w:val="0"/>
      <w:marTop w:val="0"/>
      <w:marBottom w:val="0"/>
      <w:divBdr>
        <w:top w:val="none" w:sz="0" w:space="0" w:color="auto"/>
        <w:left w:val="none" w:sz="0" w:space="0" w:color="auto"/>
        <w:bottom w:val="none" w:sz="0" w:space="0" w:color="auto"/>
        <w:right w:val="none" w:sz="0" w:space="0" w:color="auto"/>
      </w:divBdr>
    </w:div>
    <w:div w:id="408115742">
      <w:bodyDiv w:val="1"/>
      <w:marLeft w:val="0"/>
      <w:marRight w:val="0"/>
      <w:marTop w:val="0"/>
      <w:marBottom w:val="0"/>
      <w:divBdr>
        <w:top w:val="none" w:sz="0" w:space="0" w:color="auto"/>
        <w:left w:val="none" w:sz="0" w:space="0" w:color="auto"/>
        <w:bottom w:val="none" w:sz="0" w:space="0" w:color="auto"/>
        <w:right w:val="none" w:sz="0" w:space="0" w:color="auto"/>
      </w:divBdr>
    </w:div>
    <w:div w:id="426078213">
      <w:bodyDiv w:val="1"/>
      <w:marLeft w:val="0"/>
      <w:marRight w:val="0"/>
      <w:marTop w:val="0"/>
      <w:marBottom w:val="0"/>
      <w:divBdr>
        <w:top w:val="none" w:sz="0" w:space="0" w:color="auto"/>
        <w:left w:val="none" w:sz="0" w:space="0" w:color="auto"/>
        <w:bottom w:val="none" w:sz="0" w:space="0" w:color="auto"/>
        <w:right w:val="none" w:sz="0" w:space="0" w:color="auto"/>
      </w:divBdr>
    </w:div>
    <w:div w:id="454106216">
      <w:bodyDiv w:val="1"/>
      <w:marLeft w:val="0"/>
      <w:marRight w:val="0"/>
      <w:marTop w:val="0"/>
      <w:marBottom w:val="0"/>
      <w:divBdr>
        <w:top w:val="none" w:sz="0" w:space="0" w:color="auto"/>
        <w:left w:val="none" w:sz="0" w:space="0" w:color="auto"/>
        <w:bottom w:val="none" w:sz="0" w:space="0" w:color="auto"/>
        <w:right w:val="none" w:sz="0" w:space="0" w:color="auto"/>
      </w:divBdr>
    </w:div>
    <w:div w:id="460854247">
      <w:bodyDiv w:val="1"/>
      <w:marLeft w:val="0"/>
      <w:marRight w:val="0"/>
      <w:marTop w:val="0"/>
      <w:marBottom w:val="0"/>
      <w:divBdr>
        <w:top w:val="none" w:sz="0" w:space="0" w:color="auto"/>
        <w:left w:val="none" w:sz="0" w:space="0" w:color="auto"/>
        <w:bottom w:val="none" w:sz="0" w:space="0" w:color="auto"/>
        <w:right w:val="none" w:sz="0" w:space="0" w:color="auto"/>
      </w:divBdr>
    </w:div>
    <w:div w:id="470097782">
      <w:bodyDiv w:val="1"/>
      <w:marLeft w:val="0"/>
      <w:marRight w:val="0"/>
      <w:marTop w:val="0"/>
      <w:marBottom w:val="0"/>
      <w:divBdr>
        <w:top w:val="none" w:sz="0" w:space="0" w:color="auto"/>
        <w:left w:val="none" w:sz="0" w:space="0" w:color="auto"/>
        <w:bottom w:val="none" w:sz="0" w:space="0" w:color="auto"/>
        <w:right w:val="none" w:sz="0" w:space="0" w:color="auto"/>
      </w:divBdr>
    </w:div>
    <w:div w:id="492258818">
      <w:bodyDiv w:val="1"/>
      <w:marLeft w:val="0"/>
      <w:marRight w:val="0"/>
      <w:marTop w:val="0"/>
      <w:marBottom w:val="0"/>
      <w:divBdr>
        <w:top w:val="none" w:sz="0" w:space="0" w:color="auto"/>
        <w:left w:val="none" w:sz="0" w:space="0" w:color="auto"/>
        <w:bottom w:val="none" w:sz="0" w:space="0" w:color="auto"/>
        <w:right w:val="none" w:sz="0" w:space="0" w:color="auto"/>
      </w:divBdr>
    </w:div>
    <w:div w:id="496847686">
      <w:bodyDiv w:val="1"/>
      <w:marLeft w:val="0"/>
      <w:marRight w:val="0"/>
      <w:marTop w:val="0"/>
      <w:marBottom w:val="0"/>
      <w:divBdr>
        <w:top w:val="none" w:sz="0" w:space="0" w:color="auto"/>
        <w:left w:val="none" w:sz="0" w:space="0" w:color="auto"/>
        <w:bottom w:val="none" w:sz="0" w:space="0" w:color="auto"/>
        <w:right w:val="none" w:sz="0" w:space="0" w:color="auto"/>
      </w:divBdr>
    </w:div>
    <w:div w:id="506292958">
      <w:bodyDiv w:val="1"/>
      <w:marLeft w:val="0"/>
      <w:marRight w:val="0"/>
      <w:marTop w:val="0"/>
      <w:marBottom w:val="0"/>
      <w:divBdr>
        <w:top w:val="none" w:sz="0" w:space="0" w:color="auto"/>
        <w:left w:val="none" w:sz="0" w:space="0" w:color="auto"/>
        <w:bottom w:val="none" w:sz="0" w:space="0" w:color="auto"/>
        <w:right w:val="none" w:sz="0" w:space="0" w:color="auto"/>
      </w:divBdr>
    </w:div>
    <w:div w:id="510873730">
      <w:bodyDiv w:val="1"/>
      <w:marLeft w:val="0"/>
      <w:marRight w:val="0"/>
      <w:marTop w:val="0"/>
      <w:marBottom w:val="0"/>
      <w:divBdr>
        <w:top w:val="none" w:sz="0" w:space="0" w:color="auto"/>
        <w:left w:val="none" w:sz="0" w:space="0" w:color="auto"/>
        <w:bottom w:val="none" w:sz="0" w:space="0" w:color="auto"/>
        <w:right w:val="none" w:sz="0" w:space="0" w:color="auto"/>
      </w:divBdr>
    </w:div>
    <w:div w:id="554008337">
      <w:bodyDiv w:val="1"/>
      <w:marLeft w:val="0"/>
      <w:marRight w:val="0"/>
      <w:marTop w:val="0"/>
      <w:marBottom w:val="0"/>
      <w:divBdr>
        <w:top w:val="none" w:sz="0" w:space="0" w:color="auto"/>
        <w:left w:val="none" w:sz="0" w:space="0" w:color="auto"/>
        <w:bottom w:val="none" w:sz="0" w:space="0" w:color="auto"/>
        <w:right w:val="none" w:sz="0" w:space="0" w:color="auto"/>
      </w:divBdr>
    </w:div>
    <w:div w:id="576018574">
      <w:bodyDiv w:val="1"/>
      <w:marLeft w:val="0"/>
      <w:marRight w:val="0"/>
      <w:marTop w:val="0"/>
      <w:marBottom w:val="0"/>
      <w:divBdr>
        <w:top w:val="none" w:sz="0" w:space="0" w:color="auto"/>
        <w:left w:val="none" w:sz="0" w:space="0" w:color="auto"/>
        <w:bottom w:val="none" w:sz="0" w:space="0" w:color="auto"/>
        <w:right w:val="none" w:sz="0" w:space="0" w:color="auto"/>
      </w:divBdr>
    </w:div>
    <w:div w:id="581525577">
      <w:bodyDiv w:val="1"/>
      <w:marLeft w:val="0"/>
      <w:marRight w:val="0"/>
      <w:marTop w:val="0"/>
      <w:marBottom w:val="0"/>
      <w:divBdr>
        <w:top w:val="none" w:sz="0" w:space="0" w:color="auto"/>
        <w:left w:val="none" w:sz="0" w:space="0" w:color="auto"/>
        <w:bottom w:val="none" w:sz="0" w:space="0" w:color="auto"/>
        <w:right w:val="none" w:sz="0" w:space="0" w:color="auto"/>
      </w:divBdr>
    </w:div>
    <w:div w:id="588124088">
      <w:bodyDiv w:val="1"/>
      <w:marLeft w:val="0"/>
      <w:marRight w:val="0"/>
      <w:marTop w:val="0"/>
      <w:marBottom w:val="0"/>
      <w:divBdr>
        <w:top w:val="none" w:sz="0" w:space="0" w:color="auto"/>
        <w:left w:val="none" w:sz="0" w:space="0" w:color="auto"/>
        <w:bottom w:val="none" w:sz="0" w:space="0" w:color="auto"/>
        <w:right w:val="none" w:sz="0" w:space="0" w:color="auto"/>
      </w:divBdr>
    </w:div>
    <w:div w:id="604773313">
      <w:bodyDiv w:val="1"/>
      <w:marLeft w:val="0"/>
      <w:marRight w:val="0"/>
      <w:marTop w:val="0"/>
      <w:marBottom w:val="0"/>
      <w:divBdr>
        <w:top w:val="none" w:sz="0" w:space="0" w:color="auto"/>
        <w:left w:val="none" w:sz="0" w:space="0" w:color="auto"/>
        <w:bottom w:val="none" w:sz="0" w:space="0" w:color="auto"/>
        <w:right w:val="none" w:sz="0" w:space="0" w:color="auto"/>
      </w:divBdr>
    </w:div>
    <w:div w:id="609901510">
      <w:bodyDiv w:val="1"/>
      <w:marLeft w:val="0"/>
      <w:marRight w:val="0"/>
      <w:marTop w:val="0"/>
      <w:marBottom w:val="0"/>
      <w:divBdr>
        <w:top w:val="none" w:sz="0" w:space="0" w:color="auto"/>
        <w:left w:val="none" w:sz="0" w:space="0" w:color="auto"/>
        <w:bottom w:val="none" w:sz="0" w:space="0" w:color="auto"/>
        <w:right w:val="none" w:sz="0" w:space="0" w:color="auto"/>
      </w:divBdr>
    </w:div>
    <w:div w:id="613056208">
      <w:bodyDiv w:val="1"/>
      <w:marLeft w:val="0"/>
      <w:marRight w:val="0"/>
      <w:marTop w:val="0"/>
      <w:marBottom w:val="0"/>
      <w:divBdr>
        <w:top w:val="none" w:sz="0" w:space="0" w:color="auto"/>
        <w:left w:val="none" w:sz="0" w:space="0" w:color="auto"/>
        <w:bottom w:val="none" w:sz="0" w:space="0" w:color="auto"/>
        <w:right w:val="none" w:sz="0" w:space="0" w:color="auto"/>
      </w:divBdr>
    </w:div>
    <w:div w:id="614094189">
      <w:bodyDiv w:val="1"/>
      <w:marLeft w:val="0"/>
      <w:marRight w:val="0"/>
      <w:marTop w:val="0"/>
      <w:marBottom w:val="0"/>
      <w:divBdr>
        <w:top w:val="none" w:sz="0" w:space="0" w:color="auto"/>
        <w:left w:val="none" w:sz="0" w:space="0" w:color="auto"/>
        <w:bottom w:val="none" w:sz="0" w:space="0" w:color="auto"/>
        <w:right w:val="none" w:sz="0" w:space="0" w:color="auto"/>
      </w:divBdr>
    </w:div>
    <w:div w:id="615721980">
      <w:bodyDiv w:val="1"/>
      <w:marLeft w:val="0"/>
      <w:marRight w:val="0"/>
      <w:marTop w:val="0"/>
      <w:marBottom w:val="0"/>
      <w:divBdr>
        <w:top w:val="none" w:sz="0" w:space="0" w:color="auto"/>
        <w:left w:val="none" w:sz="0" w:space="0" w:color="auto"/>
        <w:bottom w:val="none" w:sz="0" w:space="0" w:color="auto"/>
        <w:right w:val="none" w:sz="0" w:space="0" w:color="auto"/>
      </w:divBdr>
    </w:div>
    <w:div w:id="616135687">
      <w:bodyDiv w:val="1"/>
      <w:marLeft w:val="0"/>
      <w:marRight w:val="0"/>
      <w:marTop w:val="0"/>
      <w:marBottom w:val="0"/>
      <w:divBdr>
        <w:top w:val="none" w:sz="0" w:space="0" w:color="auto"/>
        <w:left w:val="none" w:sz="0" w:space="0" w:color="auto"/>
        <w:bottom w:val="none" w:sz="0" w:space="0" w:color="auto"/>
        <w:right w:val="none" w:sz="0" w:space="0" w:color="auto"/>
      </w:divBdr>
    </w:div>
    <w:div w:id="619922584">
      <w:bodyDiv w:val="1"/>
      <w:marLeft w:val="0"/>
      <w:marRight w:val="0"/>
      <w:marTop w:val="0"/>
      <w:marBottom w:val="0"/>
      <w:divBdr>
        <w:top w:val="none" w:sz="0" w:space="0" w:color="auto"/>
        <w:left w:val="none" w:sz="0" w:space="0" w:color="auto"/>
        <w:bottom w:val="none" w:sz="0" w:space="0" w:color="auto"/>
        <w:right w:val="none" w:sz="0" w:space="0" w:color="auto"/>
      </w:divBdr>
    </w:div>
    <w:div w:id="637146059">
      <w:bodyDiv w:val="1"/>
      <w:marLeft w:val="0"/>
      <w:marRight w:val="0"/>
      <w:marTop w:val="0"/>
      <w:marBottom w:val="0"/>
      <w:divBdr>
        <w:top w:val="none" w:sz="0" w:space="0" w:color="auto"/>
        <w:left w:val="none" w:sz="0" w:space="0" w:color="auto"/>
        <w:bottom w:val="none" w:sz="0" w:space="0" w:color="auto"/>
        <w:right w:val="none" w:sz="0" w:space="0" w:color="auto"/>
      </w:divBdr>
    </w:div>
    <w:div w:id="661662771">
      <w:bodyDiv w:val="1"/>
      <w:marLeft w:val="0"/>
      <w:marRight w:val="0"/>
      <w:marTop w:val="0"/>
      <w:marBottom w:val="0"/>
      <w:divBdr>
        <w:top w:val="none" w:sz="0" w:space="0" w:color="auto"/>
        <w:left w:val="none" w:sz="0" w:space="0" w:color="auto"/>
        <w:bottom w:val="none" w:sz="0" w:space="0" w:color="auto"/>
        <w:right w:val="none" w:sz="0" w:space="0" w:color="auto"/>
      </w:divBdr>
    </w:div>
    <w:div w:id="687021877">
      <w:bodyDiv w:val="1"/>
      <w:marLeft w:val="0"/>
      <w:marRight w:val="0"/>
      <w:marTop w:val="0"/>
      <w:marBottom w:val="0"/>
      <w:divBdr>
        <w:top w:val="none" w:sz="0" w:space="0" w:color="auto"/>
        <w:left w:val="none" w:sz="0" w:space="0" w:color="auto"/>
        <w:bottom w:val="none" w:sz="0" w:space="0" w:color="auto"/>
        <w:right w:val="none" w:sz="0" w:space="0" w:color="auto"/>
      </w:divBdr>
    </w:div>
    <w:div w:id="695885534">
      <w:bodyDiv w:val="1"/>
      <w:marLeft w:val="0"/>
      <w:marRight w:val="0"/>
      <w:marTop w:val="0"/>
      <w:marBottom w:val="0"/>
      <w:divBdr>
        <w:top w:val="none" w:sz="0" w:space="0" w:color="auto"/>
        <w:left w:val="none" w:sz="0" w:space="0" w:color="auto"/>
        <w:bottom w:val="none" w:sz="0" w:space="0" w:color="auto"/>
        <w:right w:val="none" w:sz="0" w:space="0" w:color="auto"/>
      </w:divBdr>
    </w:div>
    <w:div w:id="698042191">
      <w:bodyDiv w:val="1"/>
      <w:marLeft w:val="0"/>
      <w:marRight w:val="0"/>
      <w:marTop w:val="0"/>
      <w:marBottom w:val="0"/>
      <w:divBdr>
        <w:top w:val="none" w:sz="0" w:space="0" w:color="auto"/>
        <w:left w:val="none" w:sz="0" w:space="0" w:color="auto"/>
        <w:bottom w:val="none" w:sz="0" w:space="0" w:color="auto"/>
        <w:right w:val="none" w:sz="0" w:space="0" w:color="auto"/>
      </w:divBdr>
    </w:div>
    <w:div w:id="728267594">
      <w:bodyDiv w:val="1"/>
      <w:marLeft w:val="0"/>
      <w:marRight w:val="0"/>
      <w:marTop w:val="0"/>
      <w:marBottom w:val="0"/>
      <w:divBdr>
        <w:top w:val="none" w:sz="0" w:space="0" w:color="auto"/>
        <w:left w:val="none" w:sz="0" w:space="0" w:color="auto"/>
        <w:bottom w:val="none" w:sz="0" w:space="0" w:color="auto"/>
        <w:right w:val="none" w:sz="0" w:space="0" w:color="auto"/>
      </w:divBdr>
    </w:div>
    <w:div w:id="731850980">
      <w:bodyDiv w:val="1"/>
      <w:marLeft w:val="0"/>
      <w:marRight w:val="0"/>
      <w:marTop w:val="0"/>
      <w:marBottom w:val="0"/>
      <w:divBdr>
        <w:top w:val="none" w:sz="0" w:space="0" w:color="auto"/>
        <w:left w:val="none" w:sz="0" w:space="0" w:color="auto"/>
        <w:bottom w:val="none" w:sz="0" w:space="0" w:color="auto"/>
        <w:right w:val="none" w:sz="0" w:space="0" w:color="auto"/>
      </w:divBdr>
    </w:div>
    <w:div w:id="747577958">
      <w:bodyDiv w:val="1"/>
      <w:marLeft w:val="0"/>
      <w:marRight w:val="0"/>
      <w:marTop w:val="0"/>
      <w:marBottom w:val="0"/>
      <w:divBdr>
        <w:top w:val="none" w:sz="0" w:space="0" w:color="auto"/>
        <w:left w:val="none" w:sz="0" w:space="0" w:color="auto"/>
        <w:bottom w:val="none" w:sz="0" w:space="0" w:color="auto"/>
        <w:right w:val="none" w:sz="0" w:space="0" w:color="auto"/>
      </w:divBdr>
    </w:div>
    <w:div w:id="758020142">
      <w:bodyDiv w:val="1"/>
      <w:marLeft w:val="0"/>
      <w:marRight w:val="0"/>
      <w:marTop w:val="0"/>
      <w:marBottom w:val="0"/>
      <w:divBdr>
        <w:top w:val="none" w:sz="0" w:space="0" w:color="auto"/>
        <w:left w:val="none" w:sz="0" w:space="0" w:color="auto"/>
        <w:bottom w:val="none" w:sz="0" w:space="0" w:color="auto"/>
        <w:right w:val="none" w:sz="0" w:space="0" w:color="auto"/>
      </w:divBdr>
    </w:div>
    <w:div w:id="759526162">
      <w:bodyDiv w:val="1"/>
      <w:marLeft w:val="0"/>
      <w:marRight w:val="0"/>
      <w:marTop w:val="0"/>
      <w:marBottom w:val="0"/>
      <w:divBdr>
        <w:top w:val="none" w:sz="0" w:space="0" w:color="auto"/>
        <w:left w:val="none" w:sz="0" w:space="0" w:color="auto"/>
        <w:bottom w:val="none" w:sz="0" w:space="0" w:color="auto"/>
        <w:right w:val="none" w:sz="0" w:space="0" w:color="auto"/>
      </w:divBdr>
    </w:div>
    <w:div w:id="779104717">
      <w:bodyDiv w:val="1"/>
      <w:marLeft w:val="0"/>
      <w:marRight w:val="0"/>
      <w:marTop w:val="0"/>
      <w:marBottom w:val="0"/>
      <w:divBdr>
        <w:top w:val="none" w:sz="0" w:space="0" w:color="auto"/>
        <w:left w:val="none" w:sz="0" w:space="0" w:color="auto"/>
        <w:bottom w:val="none" w:sz="0" w:space="0" w:color="auto"/>
        <w:right w:val="none" w:sz="0" w:space="0" w:color="auto"/>
      </w:divBdr>
    </w:div>
    <w:div w:id="785122221">
      <w:bodyDiv w:val="1"/>
      <w:marLeft w:val="0"/>
      <w:marRight w:val="0"/>
      <w:marTop w:val="0"/>
      <w:marBottom w:val="0"/>
      <w:divBdr>
        <w:top w:val="none" w:sz="0" w:space="0" w:color="auto"/>
        <w:left w:val="none" w:sz="0" w:space="0" w:color="auto"/>
        <w:bottom w:val="none" w:sz="0" w:space="0" w:color="auto"/>
        <w:right w:val="none" w:sz="0" w:space="0" w:color="auto"/>
      </w:divBdr>
    </w:div>
    <w:div w:id="804785147">
      <w:bodyDiv w:val="1"/>
      <w:marLeft w:val="0"/>
      <w:marRight w:val="0"/>
      <w:marTop w:val="0"/>
      <w:marBottom w:val="0"/>
      <w:divBdr>
        <w:top w:val="none" w:sz="0" w:space="0" w:color="auto"/>
        <w:left w:val="none" w:sz="0" w:space="0" w:color="auto"/>
        <w:bottom w:val="none" w:sz="0" w:space="0" w:color="auto"/>
        <w:right w:val="none" w:sz="0" w:space="0" w:color="auto"/>
      </w:divBdr>
    </w:div>
    <w:div w:id="869878558">
      <w:bodyDiv w:val="1"/>
      <w:marLeft w:val="0"/>
      <w:marRight w:val="0"/>
      <w:marTop w:val="0"/>
      <w:marBottom w:val="0"/>
      <w:divBdr>
        <w:top w:val="none" w:sz="0" w:space="0" w:color="auto"/>
        <w:left w:val="none" w:sz="0" w:space="0" w:color="auto"/>
        <w:bottom w:val="none" w:sz="0" w:space="0" w:color="auto"/>
        <w:right w:val="none" w:sz="0" w:space="0" w:color="auto"/>
      </w:divBdr>
    </w:div>
    <w:div w:id="872425393">
      <w:bodyDiv w:val="1"/>
      <w:marLeft w:val="0"/>
      <w:marRight w:val="0"/>
      <w:marTop w:val="0"/>
      <w:marBottom w:val="0"/>
      <w:divBdr>
        <w:top w:val="none" w:sz="0" w:space="0" w:color="auto"/>
        <w:left w:val="none" w:sz="0" w:space="0" w:color="auto"/>
        <w:bottom w:val="none" w:sz="0" w:space="0" w:color="auto"/>
        <w:right w:val="none" w:sz="0" w:space="0" w:color="auto"/>
      </w:divBdr>
    </w:div>
    <w:div w:id="876233283">
      <w:bodyDiv w:val="1"/>
      <w:marLeft w:val="0"/>
      <w:marRight w:val="0"/>
      <w:marTop w:val="0"/>
      <w:marBottom w:val="0"/>
      <w:divBdr>
        <w:top w:val="none" w:sz="0" w:space="0" w:color="auto"/>
        <w:left w:val="none" w:sz="0" w:space="0" w:color="auto"/>
        <w:bottom w:val="none" w:sz="0" w:space="0" w:color="auto"/>
        <w:right w:val="none" w:sz="0" w:space="0" w:color="auto"/>
      </w:divBdr>
    </w:div>
    <w:div w:id="889732947">
      <w:bodyDiv w:val="1"/>
      <w:marLeft w:val="0"/>
      <w:marRight w:val="0"/>
      <w:marTop w:val="0"/>
      <w:marBottom w:val="0"/>
      <w:divBdr>
        <w:top w:val="none" w:sz="0" w:space="0" w:color="auto"/>
        <w:left w:val="none" w:sz="0" w:space="0" w:color="auto"/>
        <w:bottom w:val="none" w:sz="0" w:space="0" w:color="auto"/>
        <w:right w:val="none" w:sz="0" w:space="0" w:color="auto"/>
      </w:divBdr>
    </w:div>
    <w:div w:id="891238092">
      <w:bodyDiv w:val="1"/>
      <w:marLeft w:val="0"/>
      <w:marRight w:val="0"/>
      <w:marTop w:val="0"/>
      <w:marBottom w:val="0"/>
      <w:divBdr>
        <w:top w:val="none" w:sz="0" w:space="0" w:color="auto"/>
        <w:left w:val="none" w:sz="0" w:space="0" w:color="auto"/>
        <w:bottom w:val="none" w:sz="0" w:space="0" w:color="auto"/>
        <w:right w:val="none" w:sz="0" w:space="0" w:color="auto"/>
      </w:divBdr>
    </w:div>
    <w:div w:id="892079379">
      <w:bodyDiv w:val="1"/>
      <w:marLeft w:val="0"/>
      <w:marRight w:val="0"/>
      <w:marTop w:val="0"/>
      <w:marBottom w:val="0"/>
      <w:divBdr>
        <w:top w:val="none" w:sz="0" w:space="0" w:color="auto"/>
        <w:left w:val="none" w:sz="0" w:space="0" w:color="auto"/>
        <w:bottom w:val="none" w:sz="0" w:space="0" w:color="auto"/>
        <w:right w:val="none" w:sz="0" w:space="0" w:color="auto"/>
      </w:divBdr>
    </w:div>
    <w:div w:id="893464329">
      <w:bodyDiv w:val="1"/>
      <w:marLeft w:val="0"/>
      <w:marRight w:val="0"/>
      <w:marTop w:val="0"/>
      <w:marBottom w:val="0"/>
      <w:divBdr>
        <w:top w:val="none" w:sz="0" w:space="0" w:color="auto"/>
        <w:left w:val="none" w:sz="0" w:space="0" w:color="auto"/>
        <w:bottom w:val="none" w:sz="0" w:space="0" w:color="auto"/>
        <w:right w:val="none" w:sz="0" w:space="0" w:color="auto"/>
      </w:divBdr>
    </w:div>
    <w:div w:id="945044654">
      <w:bodyDiv w:val="1"/>
      <w:marLeft w:val="0"/>
      <w:marRight w:val="0"/>
      <w:marTop w:val="0"/>
      <w:marBottom w:val="0"/>
      <w:divBdr>
        <w:top w:val="none" w:sz="0" w:space="0" w:color="auto"/>
        <w:left w:val="none" w:sz="0" w:space="0" w:color="auto"/>
        <w:bottom w:val="none" w:sz="0" w:space="0" w:color="auto"/>
        <w:right w:val="none" w:sz="0" w:space="0" w:color="auto"/>
      </w:divBdr>
    </w:div>
    <w:div w:id="955140037">
      <w:bodyDiv w:val="1"/>
      <w:marLeft w:val="0"/>
      <w:marRight w:val="0"/>
      <w:marTop w:val="0"/>
      <w:marBottom w:val="0"/>
      <w:divBdr>
        <w:top w:val="none" w:sz="0" w:space="0" w:color="auto"/>
        <w:left w:val="none" w:sz="0" w:space="0" w:color="auto"/>
        <w:bottom w:val="none" w:sz="0" w:space="0" w:color="auto"/>
        <w:right w:val="none" w:sz="0" w:space="0" w:color="auto"/>
      </w:divBdr>
    </w:div>
    <w:div w:id="966396399">
      <w:bodyDiv w:val="1"/>
      <w:marLeft w:val="0"/>
      <w:marRight w:val="0"/>
      <w:marTop w:val="0"/>
      <w:marBottom w:val="0"/>
      <w:divBdr>
        <w:top w:val="none" w:sz="0" w:space="0" w:color="auto"/>
        <w:left w:val="none" w:sz="0" w:space="0" w:color="auto"/>
        <w:bottom w:val="none" w:sz="0" w:space="0" w:color="auto"/>
        <w:right w:val="none" w:sz="0" w:space="0" w:color="auto"/>
      </w:divBdr>
    </w:div>
    <w:div w:id="974600287">
      <w:bodyDiv w:val="1"/>
      <w:marLeft w:val="0"/>
      <w:marRight w:val="0"/>
      <w:marTop w:val="0"/>
      <w:marBottom w:val="0"/>
      <w:divBdr>
        <w:top w:val="none" w:sz="0" w:space="0" w:color="auto"/>
        <w:left w:val="none" w:sz="0" w:space="0" w:color="auto"/>
        <w:bottom w:val="none" w:sz="0" w:space="0" w:color="auto"/>
        <w:right w:val="none" w:sz="0" w:space="0" w:color="auto"/>
      </w:divBdr>
    </w:div>
    <w:div w:id="979724119">
      <w:bodyDiv w:val="1"/>
      <w:marLeft w:val="0"/>
      <w:marRight w:val="0"/>
      <w:marTop w:val="0"/>
      <w:marBottom w:val="0"/>
      <w:divBdr>
        <w:top w:val="none" w:sz="0" w:space="0" w:color="auto"/>
        <w:left w:val="none" w:sz="0" w:space="0" w:color="auto"/>
        <w:bottom w:val="none" w:sz="0" w:space="0" w:color="auto"/>
        <w:right w:val="none" w:sz="0" w:space="0" w:color="auto"/>
      </w:divBdr>
    </w:div>
    <w:div w:id="1044477364">
      <w:bodyDiv w:val="1"/>
      <w:marLeft w:val="0"/>
      <w:marRight w:val="0"/>
      <w:marTop w:val="0"/>
      <w:marBottom w:val="0"/>
      <w:divBdr>
        <w:top w:val="none" w:sz="0" w:space="0" w:color="auto"/>
        <w:left w:val="none" w:sz="0" w:space="0" w:color="auto"/>
        <w:bottom w:val="none" w:sz="0" w:space="0" w:color="auto"/>
        <w:right w:val="none" w:sz="0" w:space="0" w:color="auto"/>
      </w:divBdr>
    </w:div>
    <w:div w:id="1052117069">
      <w:bodyDiv w:val="1"/>
      <w:marLeft w:val="0"/>
      <w:marRight w:val="0"/>
      <w:marTop w:val="0"/>
      <w:marBottom w:val="0"/>
      <w:divBdr>
        <w:top w:val="none" w:sz="0" w:space="0" w:color="auto"/>
        <w:left w:val="none" w:sz="0" w:space="0" w:color="auto"/>
        <w:bottom w:val="none" w:sz="0" w:space="0" w:color="auto"/>
        <w:right w:val="none" w:sz="0" w:space="0" w:color="auto"/>
      </w:divBdr>
    </w:div>
    <w:div w:id="1112089676">
      <w:bodyDiv w:val="1"/>
      <w:marLeft w:val="0"/>
      <w:marRight w:val="0"/>
      <w:marTop w:val="0"/>
      <w:marBottom w:val="0"/>
      <w:divBdr>
        <w:top w:val="none" w:sz="0" w:space="0" w:color="auto"/>
        <w:left w:val="none" w:sz="0" w:space="0" w:color="auto"/>
        <w:bottom w:val="none" w:sz="0" w:space="0" w:color="auto"/>
        <w:right w:val="none" w:sz="0" w:space="0" w:color="auto"/>
      </w:divBdr>
    </w:div>
    <w:div w:id="1118141937">
      <w:bodyDiv w:val="1"/>
      <w:marLeft w:val="0"/>
      <w:marRight w:val="0"/>
      <w:marTop w:val="0"/>
      <w:marBottom w:val="0"/>
      <w:divBdr>
        <w:top w:val="none" w:sz="0" w:space="0" w:color="auto"/>
        <w:left w:val="none" w:sz="0" w:space="0" w:color="auto"/>
        <w:bottom w:val="none" w:sz="0" w:space="0" w:color="auto"/>
        <w:right w:val="none" w:sz="0" w:space="0" w:color="auto"/>
      </w:divBdr>
    </w:div>
    <w:div w:id="1137645966">
      <w:bodyDiv w:val="1"/>
      <w:marLeft w:val="0"/>
      <w:marRight w:val="0"/>
      <w:marTop w:val="0"/>
      <w:marBottom w:val="0"/>
      <w:divBdr>
        <w:top w:val="none" w:sz="0" w:space="0" w:color="auto"/>
        <w:left w:val="none" w:sz="0" w:space="0" w:color="auto"/>
        <w:bottom w:val="none" w:sz="0" w:space="0" w:color="auto"/>
        <w:right w:val="none" w:sz="0" w:space="0" w:color="auto"/>
      </w:divBdr>
    </w:div>
    <w:div w:id="1148400832">
      <w:bodyDiv w:val="1"/>
      <w:marLeft w:val="0"/>
      <w:marRight w:val="0"/>
      <w:marTop w:val="0"/>
      <w:marBottom w:val="0"/>
      <w:divBdr>
        <w:top w:val="none" w:sz="0" w:space="0" w:color="auto"/>
        <w:left w:val="none" w:sz="0" w:space="0" w:color="auto"/>
        <w:bottom w:val="none" w:sz="0" w:space="0" w:color="auto"/>
        <w:right w:val="none" w:sz="0" w:space="0" w:color="auto"/>
      </w:divBdr>
    </w:div>
    <w:div w:id="1152720595">
      <w:bodyDiv w:val="1"/>
      <w:marLeft w:val="0"/>
      <w:marRight w:val="0"/>
      <w:marTop w:val="0"/>
      <w:marBottom w:val="0"/>
      <w:divBdr>
        <w:top w:val="none" w:sz="0" w:space="0" w:color="auto"/>
        <w:left w:val="none" w:sz="0" w:space="0" w:color="auto"/>
        <w:bottom w:val="none" w:sz="0" w:space="0" w:color="auto"/>
        <w:right w:val="none" w:sz="0" w:space="0" w:color="auto"/>
      </w:divBdr>
    </w:div>
    <w:div w:id="1154876215">
      <w:bodyDiv w:val="1"/>
      <w:marLeft w:val="0"/>
      <w:marRight w:val="0"/>
      <w:marTop w:val="0"/>
      <w:marBottom w:val="0"/>
      <w:divBdr>
        <w:top w:val="none" w:sz="0" w:space="0" w:color="auto"/>
        <w:left w:val="none" w:sz="0" w:space="0" w:color="auto"/>
        <w:bottom w:val="none" w:sz="0" w:space="0" w:color="auto"/>
        <w:right w:val="none" w:sz="0" w:space="0" w:color="auto"/>
      </w:divBdr>
    </w:div>
    <w:div w:id="1158232414">
      <w:bodyDiv w:val="1"/>
      <w:marLeft w:val="0"/>
      <w:marRight w:val="0"/>
      <w:marTop w:val="0"/>
      <w:marBottom w:val="0"/>
      <w:divBdr>
        <w:top w:val="none" w:sz="0" w:space="0" w:color="auto"/>
        <w:left w:val="none" w:sz="0" w:space="0" w:color="auto"/>
        <w:bottom w:val="none" w:sz="0" w:space="0" w:color="auto"/>
        <w:right w:val="none" w:sz="0" w:space="0" w:color="auto"/>
      </w:divBdr>
    </w:div>
    <w:div w:id="1163396106">
      <w:bodyDiv w:val="1"/>
      <w:marLeft w:val="0"/>
      <w:marRight w:val="0"/>
      <w:marTop w:val="0"/>
      <w:marBottom w:val="0"/>
      <w:divBdr>
        <w:top w:val="none" w:sz="0" w:space="0" w:color="auto"/>
        <w:left w:val="none" w:sz="0" w:space="0" w:color="auto"/>
        <w:bottom w:val="none" w:sz="0" w:space="0" w:color="auto"/>
        <w:right w:val="none" w:sz="0" w:space="0" w:color="auto"/>
      </w:divBdr>
    </w:div>
    <w:div w:id="1211307804">
      <w:bodyDiv w:val="1"/>
      <w:marLeft w:val="0"/>
      <w:marRight w:val="0"/>
      <w:marTop w:val="0"/>
      <w:marBottom w:val="0"/>
      <w:divBdr>
        <w:top w:val="none" w:sz="0" w:space="0" w:color="auto"/>
        <w:left w:val="none" w:sz="0" w:space="0" w:color="auto"/>
        <w:bottom w:val="none" w:sz="0" w:space="0" w:color="auto"/>
        <w:right w:val="none" w:sz="0" w:space="0" w:color="auto"/>
      </w:divBdr>
    </w:div>
    <w:div w:id="1212696498">
      <w:bodyDiv w:val="1"/>
      <w:marLeft w:val="0"/>
      <w:marRight w:val="0"/>
      <w:marTop w:val="0"/>
      <w:marBottom w:val="0"/>
      <w:divBdr>
        <w:top w:val="none" w:sz="0" w:space="0" w:color="auto"/>
        <w:left w:val="none" w:sz="0" w:space="0" w:color="auto"/>
        <w:bottom w:val="none" w:sz="0" w:space="0" w:color="auto"/>
        <w:right w:val="none" w:sz="0" w:space="0" w:color="auto"/>
      </w:divBdr>
    </w:div>
    <w:div w:id="1222212448">
      <w:bodyDiv w:val="1"/>
      <w:marLeft w:val="0"/>
      <w:marRight w:val="0"/>
      <w:marTop w:val="0"/>
      <w:marBottom w:val="0"/>
      <w:divBdr>
        <w:top w:val="none" w:sz="0" w:space="0" w:color="auto"/>
        <w:left w:val="none" w:sz="0" w:space="0" w:color="auto"/>
        <w:bottom w:val="none" w:sz="0" w:space="0" w:color="auto"/>
        <w:right w:val="none" w:sz="0" w:space="0" w:color="auto"/>
      </w:divBdr>
    </w:div>
    <w:div w:id="1269654666">
      <w:bodyDiv w:val="1"/>
      <w:marLeft w:val="0"/>
      <w:marRight w:val="0"/>
      <w:marTop w:val="0"/>
      <w:marBottom w:val="0"/>
      <w:divBdr>
        <w:top w:val="none" w:sz="0" w:space="0" w:color="auto"/>
        <w:left w:val="none" w:sz="0" w:space="0" w:color="auto"/>
        <w:bottom w:val="none" w:sz="0" w:space="0" w:color="auto"/>
        <w:right w:val="none" w:sz="0" w:space="0" w:color="auto"/>
      </w:divBdr>
    </w:div>
    <w:div w:id="1272055934">
      <w:bodyDiv w:val="1"/>
      <w:marLeft w:val="0"/>
      <w:marRight w:val="0"/>
      <w:marTop w:val="0"/>
      <w:marBottom w:val="0"/>
      <w:divBdr>
        <w:top w:val="none" w:sz="0" w:space="0" w:color="auto"/>
        <w:left w:val="none" w:sz="0" w:space="0" w:color="auto"/>
        <w:bottom w:val="none" w:sz="0" w:space="0" w:color="auto"/>
        <w:right w:val="none" w:sz="0" w:space="0" w:color="auto"/>
      </w:divBdr>
    </w:div>
    <w:div w:id="1280645107">
      <w:bodyDiv w:val="1"/>
      <w:marLeft w:val="0"/>
      <w:marRight w:val="0"/>
      <w:marTop w:val="0"/>
      <w:marBottom w:val="0"/>
      <w:divBdr>
        <w:top w:val="none" w:sz="0" w:space="0" w:color="auto"/>
        <w:left w:val="none" w:sz="0" w:space="0" w:color="auto"/>
        <w:bottom w:val="none" w:sz="0" w:space="0" w:color="auto"/>
        <w:right w:val="none" w:sz="0" w:space="0" w:color="auto"/>
      </w:divBdr>
    </w:div>
    <w:div w:id="1288511158">
      <w:bodyDiv w:val="1"/>
      <w:marLeft w:val="0"/>
      <w:marRight w:val="0"/>
      <w:marTop w:val="0"/>
      <w:marBottom w:val="0"/>
      <w:divBdr>
        <w:top w:val="none" w:sz="0" w:space="0" w:color="auto"/>
        <w:left w:val="none" w:sz="0" w:space="0" w:color="auto"/>
        <w:bottom w:val="none" w:sz="0" w:space="0" w:color="auto"/>
        <w:right w:val="none" w:sz="0" w:space="0" w:color="auto"/>
      </w:divBdr>
    </w:div>
    <w:div w:id="1289816427">
      <w:bodyDiv w:val="1"/>
      <w:marLeft w:val="0"/>
      <w:marRight w:val="0"/>
      <w:marTop w:val="0"/>
      <w:marBottom w:val="0"/>
      <w:divBdr>
        <w:top w:val="none" w:sz="0" w:space="0" w:color="auto"/>
        <w:left w:val="none" w:sz="0" w:space="0" w:color="auto"/>
        <w:bottom w:val="none" w:sz="0" w:space="0" w:color="auto"/>
        <w:right w:val="none" w:sz="0" w:space="0" w:color="auto"/>
      </w:divBdr>
    </w:div>
    <w:div w:id="1314408823">
      <w:bodyDiv w:val="1"/>
      <w:marLeft w:val="0"/>
      <w:marRight w:val="0"/>
      <w:marTop w:val="0"/>
      <w:marBottom w:val="0"/>
      <w:divBdr>
        <w:top w:val="none" w:sz="0" w:space="0" w:color="auto"/>
        <w:left w:val="none" w:sz="0" w:space="0" w:color="auto"/>
        <w:bottom w:val="none" w:sz="0" w:space="0" w:color="auto"/>
        <w:right w:val="none" w:sz="0" w:space="0" w:color="auto"/>
      </w:divBdr>
    </w:div>
    <w:div w:id="1336573454">
      <w:bodyDiv w:val="1"/>
      <w:marLeft w:val="0"/>
      <w:marRight w:val="0"/>
      <w:marTop w:val="0"/>
      <w:marBottom w:val="0"/>
      <w:divBdr>
        <w:top w:val="none" w:sz="0" w:space="0" w:color="auto"/>
        <w:left w:val="none" w:sz="0" w:space="0" w:color="auto"/>
        <w:bottom w:val="none" w:sz="0" w:space="0" w:color="auto"/>
        <w:right w:val="none" w:sz="0" w:space="0" w:color="auto"/>
      </w:divBdr>
    </w:div>
    <w:div w:id="1343315421">
      <w:bodyDiv w:val="1"/>
      <w:marLeft w:val="0"/>
      <w:marRight w:val="0"/>
      <w:marTop w:val="0"/>
      <w:marBottom w:val="0"/>
      <w:divBdr>
        <w:top w:val="none" w:sz="0" w:space="0" w:color="auto"/>
        <w:left w:val="none" w:sz="0" w:space="0" w:color="auto"/>
        <w:bottom w:val="none" w:sz="0" w:space="0" w:color="auto"/>
        <w:right w:val="none" w:sz="0" w:space="0" w:color="auto"/>
      </w:divBdr>
    </w:div>
    <w:div w:id="1344437246">
      <w:bodyDiv w:val="1"/>
      <w:marLeft w:val="0"/>
      <w:marRight w:val="0"/>
      <w:marTop w:val="0"/>
      <w:marBottom w:val="0"/>
      <w:divBdr>
        <w:top w:val="none" w:sz="0" w:space="0" w:color="auto"/>
        <w:left w:val="none" w:sz="0" w:space="0" w:color="auto"/>
        <w:bottom w:val="none" w:sz="0" w:space="0" w:color="auto"/>
        <w:right w:val="none" w:sz="0" w:space="0" w:color="auto"/>
      </w:divBdr>
    </w:div>
    <w:div w:id="1353192130">
      <w:bodyDiv w:val="1"/>
      <w:marLeft w:val="0"/>
      <w:marRight w:val="0"/>
      <w:marTop w:val="0"/>
      <w:marBottom w:val="0"/>
      <w:divBdr>
        <w:top w:val="none" w:sz="0" w:space="0" w:color="auto"/>
        <w:left w:val="none" w:sz="0" w:space="0" w:color="auto"/>
        <w:bottom w:val="none" w:sz="0" w:space="0" w:color="auto"/>
        <w:right w:val="none" w:sz="0" w:space="0" w:color="auto"/>
      </w:divBdr>
    </w:div>
    <w:div w:id="1367409068">
      <w:bodyDiv w:val="1"/>
      <w:marLeft w:val="0"/>
      <w:marRight w:val="0"/>
      <w:marTop w:val="0"/>
      <w:marBottom w:val="0"/>
      <w:divBdr>
        <w:top w:val="none" w:sz="0" w:space="0" w:color="auto"/>
        <w:left w:val="none" w:sz="0" w:space="0" w:color="auto"/>
        <w:bottom w:val="none" w:sz="0" w:space="0" w:color="auto"/>
        <w:right w:val="none" w:sz="0" w:space="0" w:color="auto"/>
      </w:divBdr>
    </w:div>
    <w:div w:id="1374620751">
      <w:bodyDiv w:val="1"/>
      <w:marLeft w:val="0"/>
      <w:marRight w:val="0"/>
      <w:marTop w:val="0"/>
      <w:marBottom w:val="0"/>
      <w:divBdr>
        <w:top w:val="none" w:sz="0" w:space="0" w:color="auto"/>
        <w:left w:val="none" w:sz="0" w:space="0" w:color="auto"/>
        <w:bottom w:val="none" w:sz="0" w:space="0" w:color="auto"/>
        <w:right w:val="none" w:sz="0" w:space="0" w:color="auto"/>
      </w:divBdr>
    </w:div>
    <w:div w:id="1374883545">
      <w:bodyDiv w:val="1"/>
      <w:marLeft w:val="0"/>
      <w:marRight w:val="0"/>
      <w:marTop w:val="0"/>
      <w:marBottom w:val="0"/>
      <w:divBdr>
        <w:top w:val="none" w:sz="0" w:space="0" w:color="auto"/>
        <w:left w:val="none" w:sz="0" w:space="0" w:color="auto"/>
        <w:bottom w:val="none" w:sz="0" w:space="0" w:color="auto"/>
        <w:right w:val="none" w:sz="0" w:space="0" w:color="auto"/>
      </w:divBdr>
    </w:div>
    <w:div w:id="1384908171">
      <w:bodyDiv w:val="1"/>
      <w:marLeft w:val="0"/>
      <w:marRight w:val="0"/>
      <w:marTop w:val="0"/>
      <w:marBottom w:val="0"/>
      <w:divBdr>
        <w:top w:val="none" w:sz="0" w:space="0" w:color="auto"/>
        <w:left w:val="none" w:sz="0" w:space="0" w:color="auto"/>
        <w:bottom w:val="none" w:sz="0" w:space="0" w:color="auto"/>
        <w:right w:val="none" w:sz="0" w:space="0" w:color="auto"/>
      </w:divBdr>
    </w:div>
    <w:div w:id="1385718000">
      <w:bodyDiv w:val="1"/>
      <w:marLeft w:val="0"/>
      <w:marRight w:val="0"/>
      <w:marTop w:val="0"/>
      <w:marBottom w:val="0"/>
      <w:divBdr>
        <w:top w:val="none" w:sz="0" w:space="0" w:color="auto"/>
        <w:left w:val="none" w:sz="0" w:space="0" w:color="auto"/>
        <w:bottom w:val="none" w:sz="0" w:space="0" w:color="auto"/>
        <w:right w:val="none" w:sz="0" w:space="0" w:color="auto"/>
      </w:divBdr>
    </w:div>
    <w:div w:id="1388142275">
      <w:bodyDiv w:val="1"/>
      <w:marLeft w:val="0"/>
      <w:marRight w:val="0"/>
      <w:marTop w:val="0"/>
      <w:marBottom w:val="0"/>
      <w:divBdr>
        <w:top w:val="none" w:sz="0" w:space="0" w:color="auto"/>
        <w:left w:val="none" w:sz="0" w:space="0" w:color="auto"/>
        <w:bottom w:val="none" w:sz="0" w:space="0" w:color="auto"/>
        <w:right w:val="none" w:sz="0" w:space="0" w:color="auto"/>
      </w:divBdr>
    </w:div>
    <w:div w:id="1389307793">
      <w:bodyDiv w:val="1"/>
      <w:marLeft w:val="0"/>
      <w:marRight w:val="0"/>
      <w:marTop w:val="0"/>
      <w:marBottom w:val="0"/>
      <w:divBdr>
        <w:top w:val="none" w:sz="0" w:space="0" w:color="auto"/>
        <w:left w:val="none" w:sz="0" w:space="0" w:color="auto"/>
        <w:bottom w:val="none" w:sz="0" w:space="0" w:color="auto"/>
        <w:right w:val="none" w:sz="0" w:space="0" w:color="auto"/>
      </w:divBdr>
    </w:div>
    <w:div w:id="1455054599">
      <w:bodyDiv w:val="1"/>
      <w:marLeft w:val="0"/>
      <w:marRight w:val="0"/>
      <w:marTop w:val="0"/>
      <w:marBottom w:val="0"/>
      <w:divBdr>
        <w:top w:val="none" w:sz="0" w:space="0" w:color="auto"/>
        <w:left w:val="none" w:sz="0" w:space="0" w:color="auto"/>
        <w:bottom w:val="none" w:sz="0" w:space="0" w:color="auto"/>
        <w:right w:val="none" w:sz="0" w:space="0" w:color="auto"/>
      </w:divBdr>
    </w:div>
    <w:div w:id="1463186067">
      <w:bodyDiv w:val="1"/>
      <w:marLeft w:val="0"/>
      <w:marRight w:val="0"/>
      <w:marTop w:val="0"/>
      <w:marBottom w:val="0"/>
      <w:divBdr>
        <w:top w:val="none" w:sz="0" w:space="0" w:color="auto"/>
        <w:left w:val="none" w:sz="0" w:space="0" w:color="auto"/>
        <w:bottom w:val="none" w:sz="0" w:space="0" w:color="auto"/>
        <w:right w:val="none" w:sz="0" w:space="0" w:color="auto"/>
      </w:divBdr>
    </w:div>
    <w:div w:id="1465545448">
      <w:bodyDiv w:val="1"/>
      <w:marLeft w:val="0"/>
      <w:marRight w:val="0"/>
      <w:marTop w:val="0"/>
      <w:marBottom w:val="0"/>
      <w:divBdr>
        <w:top w:val="none" w:sz="0" w:space="0" w:color="auto"/>
        <w:left w:val="none" w:sz="0" w:space="0" w:color="auto"/>
        <w:bottom w:val="none" w:sz="0" w:space="0" w:color="auto"/>
        <w:right w:val="none" w:sz="0" w:space="0" w:color="auto"/>
      </w:divBdr>
    </w:div>
    <w:div w:id="1483084779">
      <w:bodyDiv w:val="1"/>
      <w:marLeft w:val="0"/>
      <w:marRight w:val="0"/>
      <w:marTop w:val="0"/>
      <w:marBottom w:val="0"/>
      <w:divBdr>
        <w:top w:val="none" w:sz="0" w:space="0" w:color="auto"/>
        <w:left w:val="none" w:sz="0" w:space="0" w:color="auto"/>
        <w:bottom w:val="none" w:sz="0" w:space="0" w:color="auto"/>
        <w:right w:val="none" w:sz="0" w:space="0" w:color="auto"/>
      </w:divBdr>
    </w:div>
    <w:div w:id="1506748512">
      <w:bodyDiv w:val="1"/>
      <w:marLeft w:val="0"/>
      <w:marRight w:val="0"/>
      <w:marTop w:val="0"/>
      <w:marBottom w:val="0"/>
      <w:divBdr>
        <w:top w:val="none" w:sz="0" w:space="0" w:color="auto"/>
        <w:left w:val="none" w:sz="0" w:space="0" w:color="auto"/>
        <w:bottom w:val="none" w:sz="0" w:space="0" w:color="auto"/>
        <w:right w:val="none" w:sz="0" w:space="0" w:color="auto"/>
      </w:divBdr>
    </w:div>
    <w:div w:id="1518738686">
      <w:bodyDiv w:val="1"/>
      <w:marLeft w:val="0"/>
      <w:marRight w:val="0"/>
      <w:marTop w:val="0"/>
      <w:marBottom w:val="0"/>
      <w:divBdr>
        <w:top w:val="none" w:sz="0" w:space="0" w:color="auto"/>
        <w:left w:val="none" w:sz="0" w:space="0" w:color="auto"/>
        <w:bottom w:val="none" w:sz="0" w:space="0" w:color="auto"/>
        <w:right w:val="none" w:sz="0" w:space="0" w:color="auto"/>
      </w:divBdr>
    </w:div>
    <w:div w:id="1526865012">
      <w:bodyDiv w:val="1"/>
      <w:marLeft w:val="0"/>
      <w:marRight w:val="0"/>
      <w:marTop w:val="0"/>
      <w:marBottom w:val="0"/>
      <w:divBdr>
        <w:top w:val="none" w:sz="0" w:space="0" w:color="auto"/>
        <w:left w:val="none" w:sz="0" w:space="0" w:color="auto"/>
        <w:bottom w:val="none" w:sz="0" w:space="0" w:color="auto"/>
        <w:right w:val="none" w:sz="0" w:space="0" w:color="auto"/>
      </w:divBdr>
    </w:div>
    <w:div w:id="1550605277">
      <w:bodyDiv w:val="1"/>
      <w:marLeft w:val="0"/>
      <w:marRight w:val="0"/>
      <w:marTop w:val="0"/>
      <w:marBottom w:val="0"/>
      <w:divBdr>
        <w:top w:val="none" w:sz="0" w:space="0" w:color="auto"/>
        <w:left w:val="none" w:sz="0" w:space="0" w:color="auto"/>
        <w:bottom w:val="none" w:sz="0" w:space="0" w:color="auto"/>
        <w:right w:val="none" w:sz="0" w:space="0" w:color="auto"/>
      </w:divBdr>
    </w:div>
    <w:div w:id="1568106933">
      <w:bodyDiv w:val="1"/>
      <w:marLeft w:val="0"/>
      <w:marRight w:val="0"/>
      <w:marTop w:val="0"/>
      <w:marBottom w:val="0"/>
      <w:divBdr>
        <w:top w:val="none" w:sz="0" w:space="0" w:color="auto"/>
        <w:left w:val="none" w:sz="0" w:space="0" w:color="auto"/>
        <w:bottom w:val="none" w:sz="0" w:space="0" w:color="auto"/>
        <w:right w:val="none" w:sz="0" w:space="0" w:color="auto"/>
      </w:divBdr>
    </w:div>
    <w:div w:id="1583104955">
      <w:bodyDiv w:val="1"/>
      <w:marLeft w:val="0"/>
      <w:marRight w:val="0"/>
      <w:marTop w:val="0"/>
      <w:marBottom w:val="0"/>
      <w:divBdr>
        <w:top w:val="none" w:sz="0" w:space="0" w:color="auto"/>
        <w:left w:val="none" w:sz="0" w:space="0" w:color="auto"/>
        <w:bottom w:val="none" w:sz="0" w:space="0" w:color="auto"/>
        <w:right w:val="none" w:sz="0" w:space="0" w:color="auto"/>
      </w:divBdr>
    </w:div>
    <w:div w:id="1584295415">
      <w:bodyDiv w:val="1"/>
      <w:marLeft w:val="0"/>
      <w:marRight w:val="0"/>
      <w:marTop w:val="0"/>
      <w:marBottom w:val="0"/>
      <w:divBdr>
        <w:top w:val="none" w:sz="0" w:space="0" w:color="auto"/>
        <w:left w:val="none" w:sz="0" w:space="0" w:color="auto"/>
        <w:bottom w:val="none" w:sz="0" w:space="0" w:color="auto"/>
        <w:right w:val="none" w:sz="0" w:space="0" w:color="auto"/>
      </w:divBdr>
    </w:div>
    <w:div w:id="1630820708">
      <w:bodyDiv w:val="1"/>
      <w:marLeft w:val="0"/>
      <w:marRight w:val="0"/>
      <w:marTop w:val="0"/>
      <w:marBottom w:val="0"/>
      <w:divBdr>
        <w:top w:val="none" w:sz="0" w:space="0" w:color="auto"/>
        <w:left w:val="none" w:sz="0" w:space="0" w:color="auto"/>
        <w:bottom w:val="none" w:sz="0" w:space="0" w:color="auto"/>
        <w:right w:val="none" w:sz="0" w:space="0" w:color="auto"/>
      </w:divBdr>
    </w:div>
    <w:div w:id="1632204237">
      <w:bodyDiv w:val="1"/>
      <w:marLeft w:val="0"/>
      <w:marRight w:val="0"/>
      <w:marTop w:val="0"/>
      <w:marBottom w:val="0"/>
      <w:divBdr>
        <w:top w:val="none" w:sz="0" w:space="0" w:color="auto"/>
        <w:left w:val="none" w:sz="0" w:space="0" w:color="auto"/>
        <w:bottom w:val="none" w:sz="0" w:space="0" w:color="auto"/>
        <w:right w:val="none" w:sz="0" w:space="0" w:color="auto"/>
      </w:divBdr>
    </w:div>
    <w:div w:id="1649741982">
      <w:bodyDiv w:val="1"/>
      <w:marLeft w:val="0"/>
      <w:marRight w:val="0"/>
      <w:marTop w:val="0"/>
      <w:marBottom w:val="0"/>
      <w:divBdr>
        <w:top w:val="none" w:sz="0" w:space="0" w:color="auto"/>
        <w:left w:val="none" w:sz="0" w:space="0" w:color="auto"/>
        <w:bottom w:val="none" w:sz="0" w:space="0" w:color="auto"/>
        <w:right w:val="none" w:sz="0" w:space="0" w:color="auto"/>
      </w:divBdr>
    </w:div>
    <w:div w:id="1671324353">
      <w:bodyDiv w:val="1"/>
      <w:marLeft w:val="0"/>
      <w:marRight w:val="0"/>
      <w:marTop w:val="0"/>
      <w:marBottom w:val="0"/>
      <w:divBdr>
        <w:top w:val="none" w:sz="0" w:space="0" w:color="auto"/>
        <w:left w:val="none" w:sz="0" w:space="0" w:color="auto"/>
        <w:bottom w:val="none" w:sz="0" w:space="0" w:color="auto"/>
        <w:right w:val="none" w:sz="0" w:space="0" w:color="auto"/>
      </w:divBdr>
    </w:div>
    <w:div w:id="1728649722">
      <w:bodyDiv w:val="1"/>
      <w:marLeft w:val="0"/>
      <w:marRight w:val="0"/>
      <w:marTop w:val="0"/>
      <w:marBottom w:val="0"/>
      <w:divBdr>
        <w:top w:val="none" w:sz="0" w:space="0" w:color="auto"/>
        <w:left w:val="none" w:sz="0" w:space="0" w:color="auto"/>
        <w:bottom w:val="none" w:sz="0" w:space="0" w:color="auto"/>
        <w:right w:val="none" w:sz="0" w:space="0" w:color="auto"/>
      </w:divBdr>
    </w:div>
    <w:div w:id="1735397935">
      <w:bodyDiv w:val="1"/>
      <w:marLeft w:val="0"/>
      <w:marRight w:val="0"/>
      <w:marTop w:val="0"/>
      <w:marBottom w:val="0"/>
      <w:divBdr>
        <w:top w:val="none" w:sz="0" w:space="0" w:color="auto"/>
        <w:left w:val="none" w:sz="0" w:space="0" w:color="auto"/>
        <w:bottom w:val="none" w:sz="0" w:space="0" w:color="auto"/>
        <w:right w:val="none" w:sz="0" w:space="0" w:color="auto"/>
      </w:divBdr>
    </w:div>
    <w:div w:id="1738741671">
      <w:bodyDiv w:val="1"/>
      <w:marLeft w:val="0"/>
      <w:marRight w:val="0"/>
      <w:marTop w:val="0"/>
      <w:marBottom w:val="0"/>
      <w:divBdr>
        <w:top w:val="none" w:sz="0" w:space="0" w:color="auto"/>
        <w:left w:val="none" w:sz="0" w:space="0" w:color="auto"/>
        <w:bottom w:val="none" w:sz="0" w:space="0" w:color="auto"/>
        <w:right w:val="none" w:sz="0" w:space="0" w:color="auto"/>
      </w:divBdr>
    </w:div>
    <w:div w:id="1751849985">
      <w:bodyDiv w:val="1"/>
      <w:marLeft w:val="0"/>
      <w:marRight w:val="0"/>
      <w:marTop w:val="0"/>
      <w:marBottom w:val="0"/>
      <w:divBdr>
        <w:top w:val="none" w:sz="0" w:space="0" w:color="auto"/>
        <w:left w:val="none" w:sz="0" w:space="0" w:color="auto"/>
        <w:bottom w:val="none" w:sz="0" w:space="0" w:color="auto"/>
        <w:right w:val="none" w:sz="0" w:space="0" w:color="auto"/>
      </w:divBdr>
    </w:div>
    <w:div w:id="1752704058">
      <w:bodyDiv w:val="1"/>
      <w:marLeft w:val="0"/>
      <w:marRight w:val="0"/>
      <w:marTop w:val="0"/>
      <w:marBottom w:val="0"/>
      <w:divBdr>
        <w:top w:val="none" w:sz="0" w:space="0" w:color="auto"/>
        <w:left w:val="none" w:sz="0" w:space="0" w:color="auto"/>
        <w:bottom w:val="none" w:sz="0" w:space="0" w:color="auto"/>
        <w:right w:val="none" w:sz="0" w:space="0" w:color="auto"/>
      </w:divBdr>
    </w:div>
    <w:div w:id="1758478391">
      <w:bodyDiv w:val="1"/>
      <w:marLeft w:val="0"/>
      <w:marRight w:val="0"/>
      <w:marTop w:val="0"/>
      <w:marBottom w:val="0"/>
      <w:divBdr>
        <w:top w:val="none" w:sz="0" w:space="0" w:color="auto"/>
        <w:left w:val="none" w:sz="0" w:space="0" w:color="auto"/>
        <w:bottom w:val="none" w:sz="0" w:space="0" w:color="auto"/>
        <w:right w:val="none" w:sz="0" w:space="0" w:color="auto"/>
      </w:divBdr>
    </w:div>
    <w:div w:id="1768884765">
      <w:bodyDiv w:val="1"/>
      <w:marLeft w:val="0"/>
      <w:marRight w:val="0"/>
      <w:marTop w:val="0"/>
      <w:marBottom w:val="0"/>
      <w:divBdr>
        <w:top w:val="none" w:sz="0" w:space="0" w:color="auto"/>
        <w:left w:val="none" w:sz="0" w:space="0" w:color="auto"/>
        <w:bottom w:val="none" w:sz="0" w:space="0" w:color="auto"/>
        <w:right w:val="none" w:sz="0" w:space="0" w:color="auto"/>
      </w:divBdr>
    </w:div>
    <w:div w:id="1792630879">
      <w:bodyDiv w:val="1"/>
      <w:marLeft w:val="0"/>
      <w:marRight w:val="0"/>
      <w:marTop w:val="0"/>
      <w:marBottom w:val="0"/>
      <w:divBdr>
        <w:top w:val="none" w:sz="0" w:space="0" w:color="auto"/>
        <w:left w:val="none" w:sz="0" w:space="0" w:color="auto"/>
        <w:bottom w:val="none" w:sz="0" w:space="0" w:color="auto"/>
        <w:right w:val="none" w:sz="0" w:space="0" w:color="auto"/>
      </w:divBdr>
    </w:div>
    <w:div w:id="1806973397">
      <w:bodyDiv w:val="1"/>
      <w:marLeft w:val="0"/>
      <w:marRight w:val="0"/>
      <w:marTop w:val="0"/>
      <w:marBottom w:val="0"/>
      <w:divBdr>
        <w:top w:val="none" w:sz="0" w:space="0" w:color="auto"/>
        <w:left w:val="none" w:sz="0" w:space="0" w:color="auto"/>
        <w:bottom w:val="none" w:sz="0" w:space="0" w:color="auto"/>
        <w:right w:val="none" w:sz="0" w:space="0" w:color="auto"/>
      </w:divBdr>
    </w:div>
    <w:div w:id="1824420148">
      <w:bodyDiv w:val="1"/>
      <w:marLeft w:val="0"/>
      <w:marRight w:val="0"/>
      <w:marTop w:val="0"/>
      <w:marBottom w:val="0"/>
      <w:divBdr>
        <w:top w:val="none" w:sz="0" w:space="0" w:color="auto"/>
        <w:left w:val="none" w:sz="0" w:space="0" w:color="auto"/>
        <w:bottom w:val="none" w:sz="0" w:space="0" w:color="auto"/>
        <w:right w:val="none" w:sz="0" w:space="0" w:color="auto"/>
      </w:divBdr>
    </w:div>
    <w:div w:id="1825194481">
      <w:bodyDiv w:val="1"/>
      <w:marLeft w:val="0"/>
      <w:marRight w:val="0"/>
      <w:marTop w:val="0"/>
      <w:marBottom w:val="0"/>
      <w:divBdr>
        <w:top w:val="none" w:sz="0" w:space="0" w:color="auto"/>
        <w:left w:val="none" w:sz="0" w:space="0" w:color="auto"/>
        <w:bottom w:val="none" w:sz="0" w:space="0" w:color="auto"/>
        <w:right w:val="none" w:sz="0" w:space="0" w:color="auto"/>
      </w:divBdr>
    </w:div>
    <w:div w:id="1832405030">
      <w:bodyDiv w:val="1"/>
      <w:marLeft w:val="0"/>
      <w:marRight w:val="0"/>
      <w:marTop w:val="0"/>
      <w:marBottom w:val="0"/>
      <w:divBdr>
        <w:top w:val="none" w:sz="0" w:space="0" w:color="auto"/>
        <w:left w:val="none" w:sz="0" w:space="0" w:color="auto"/>
        <w:bottom w:val="none" w:sz="0" w:space="0" w:color="auto"/>
        <w:right w:val="none" w:sz="0" w:space="0" w:color="auto"/>
      </w:divBdr>
    </w:div>
    <w:div w:id="1839494358">
      <w:bodyDiv w:val="1"/>
      <w:marLeft w:val="0"/>
      <w:marRight w:val="0"/>
      <w:marTop w:val="0"/>
      <w:marBottom w:val="0"/>
      <w:divBdr>
        <w:top w:val="none" w:sz="0" w:space="0" w:color="auto"/>
        <w:left w:val="none" w:sz="0" w:space="0" w:color="auto"/>
        <w:bottom w:val="none" w:sz="0" w:space="0" w:color="auto"/>
        <w:right w:val="none" w:sz="0" w:space="0" w:color="auto"/>
      </w:divBdr>
    </w:div>
    <w:div w:id="1884637324">
      <w:bodyDiv w:val="1"/>
      <w:marLeft w:val="0"/>
      <w:marRight w:val="0"/>
      <w:marTop w:val="0"/>
      <w:marBottom w:val="0"/>
      <w:divBdr>
        <w:top w:val="none" w:sz="0" w:space="0" w:color="auto"/>
        <w:left w:val="none" w:sz="0" w:space="0" w:color="auto"/>
        <w:bottom w:val="none" w:sz="0" w:space="0" w:color="auto"/>
        <w:right w:val="none" w:sz="0" w:space="0" w:color="auto"/>
      </w:divBdr>
    </w:div>
    <w:div w:id="1898516088">
      <w:bodyDiv w:val="1"/>
      <w:marLeft w:val="0"/>
      <w:marRight w:val="0"/>
      <w:marTop w:val="0"/>
      <w:marBottom w:val="0"/>
      <w:divBdr>
        <w:top w:val="none" w:sz="0" w:space="0" w:color="auto"/>
        <w:left w:val="none" w:sz="0" w:space="0" w:color="auto"/>
        <w:bottom w:val="none" w:sz="0" w:space="0" w:color="auto"/>
        <w:right w:val="none" w:sz="0" w:space="0" w:color="auto"/>
      </w:divBdr>
    </w:div>
    <w:div w:id="1903910072">
      <w:bodyDiv w:val="1"/>
      <w:marLeft w:val="0"/>
      <w:marRight w:val="0"/>
      <w:marTop w:val="0"/>
      <w:marBottom w:val="0"/>
      <w:divBdr>
        <w:top w:val="none" w:sz="0" w:space="0" w:color="auto"/>
        <w:left w:val="none" w:sz="0" w:space="0" w:color="auto"/>
        <w:bottom w:val="none" w:sz="0" w:space="0" w:color="auto"/>
        <w:right w:val="none" w:sz="0" w:space="0" w:color="auto"/>
      </w:divBdr>
    </w:div>
    <w:div w:id="1906600682">
      <w:bodyDiv w:val="1"/>
      <w:marLeft w:val="0"/>
      <w:marRight w:val="0"/>
      <w:marTop w:val="0"/>
      <w:marBottom w:val="0"/>
      <w:divBdr>
        <w:top w:val="none" w:sz="0" w:space="0" w:color="auto"/>
        <w:left w:val="none" w:sz="0" w:space="0" w:color="auto"/>
        <w:bottom w:val="none" w:sz="0" w:space="0" w:color="auto"/>
        <w:right w:val="none" w:sz="0" w:space="0" w:color="auto"/>
      </w:divBdr>
    </w:div>
    <w:div w:id="1931230154">
      <w:bodyDiv w:val="1"/>
      <w:marLeft w:val="0"/>
      <w:marRight w:val="0"/>
      <w:marTop w:val="0"/>
      <w:marBottom w:val="0"/>
      <w:divBdr>
        <w:top w:val="none" w:sz="0" w:space="0" w:color="auto"/>
        <w:left w:val="none" w:sz="0" w:space="0" w:color="auto"/>
        <w:bottom w:val="none" w:sz="0" w:space="0" w:color="auto"/>
        <w:right w:val="none" w:sz="0" w:space="0" w:color="auto"/>
      </w:divBdr>
    </w:div>
    <w:div w:id="1931624302">
      <w:bodyDiv w:val="1"/>
      <w:marLeft w:val="0"/>
      <w:marRight w:val="0"/>
      <w:marTop w:val="0"/>
      <w:marBottom w:val="0"/>
      <w:divBdr>
        <w:top w:val="none" w:sz="0" w:space="0" w:color="auto"/>
        <w:left w:val="none" w:sz="0" w:space="0" w:color="auto"/>
        <w:bottom w:val="none" w:sz="0" w:space="0" w:color="auto"/>
        <w:right w:val="none" w:sz="0" w:space="0" w:color="auto"/>
      </w:divBdr>
    </w:div>
    <w:div w:id="1939365770">
      <w:bodyDiv w:val="1"/>
      <w:marLeft w:val="0"/>
      <w:marRight w:val="0"/>
      <w:marTop w:val="0"/>
      <w:marBottom w:val="0"/>
      <w:divBdr>
        <w:top w:val="none" w:sz="0" w:space="0" w:color="auto"/>
        <w:left w:val="none" w:sz="0" w:space="0" w:color="auto"/>
        <w:bottom w:val="none" w:sz="0" w:space="0" w:color="auto"/>
        <w:right w:val="none" w:sz="0" w:space="0" w:color="auto"/>
      </w:divBdr>
    </w:div>
    <w:div w:id="1963266436">
      <w:bodyDiv w:val="1"/>
      <w:marLeft w:val="0"/>
      <w:marRight w:val="0"/>
      <w:marTop w:val="0"/>
      <w:marBottom w:val="0"/>
      <w:divBdr>
        <w:top w:val="none" w:sz="0" w:space="0" w:color="auto"/>
        <w:left w:val="none" w:sz="0" w:space="0" w:color="auto"/>
        <w:bottom w:val="none" w:sz="0" w:space="0" w:color="auto"/>
        <w:right w:val="none" w:sz="0" w:space="0" w:color="auto"/>
      </w:divBdr>
    </w:div>
    <w:div w:id="1968852315">
      <w:bodyDiv w:val="1"/>
      <w:marLeft w:val="0"/>
      <w:marRight w:val="0"/>
      <w:marTop w:val="0"/>
      <w:marBottom w:val="0"/>
      <w:divBdr>
        <w:top w:val="none" w:sz="0" w:space="0" w:color="auto"/>
        <w:left w:val="none" w:sz="0" w:space="0" w:color="auto"/>
        <w:bottom w:val="none" w:sz="0" w:space="0" w:color="auto"/>
        <w:right w:val="none" w:sz="0" w:space="0" w:color="auto"/>
      </w:divBdr>
    </w:div>
    <w:div w:id="1997611888">
      <w:bodyDiv w:val="1"/>
      <w:marLeft w:val="0"/>
      <w:marRight w:val="0"/>
      <w:marTop w:val="0"/>
      <w:marBottom w:val="0"/>
      <w:divBdr>
        <w:top w:val="none" w:sz="0" w:space="0" w:color="auto"/>
        <w:left w:val="none" w:sz="0" w:space="0" w:color="auto"/>
        <w:bottom w:val="none" w:sz="0" w:space="0" w:color="auto"/>
        <w:right w:val="none" w:sz="0" w:space="0" w:color="auto"/>
      </w:divBdr>
    </w:div>
    <w:div w:id="2032146854">
      <w:bodyDiv w:val="1"/>
      <w:marLeft w:val="0"/>
      <w:marRight w:val="0"/>
      <w:marTop w:val="0"/>
      <w:marBottom w:val="0"/>
      <w:divBdr>
        <w:top w:val="none" w:sz="0" w:space="0" w:color="auto"/>
        <w:left w:val="none" w:sz="0" w:space="0" w:color="auto"/>
        <w:bottom w:val="none" w:sz="0" w:space="0" w:color="auto"/>
        <w:right w:val="none" w:sz="0" w:space="0" w:color="auto"/>
      </w:divBdr>
    </w:div>
    <w:div w:id="2032411095">
      <w:bodyDiv w:val="1"/>
      <w:marLeft w:val="0"/>
      <w:marRight w:val="0"/>
      <w:marTop w:val="0"/>
      <w:marBottom w:val="0"/>
      <w:divBdr>
        <w:top w:val="none" w:sz="0" w:space="0" w:color="auto"/>
        <w:left w:val="none" w:sz="0" w:space="0" w:color="auto"/>
        <w:bottom w:val="none" w:sz="0" w:space="0" w:color="auto"/>
        <w:right w:val="none" w:sz="0" w:space="0" w:color="auto"/>
      </w:divBdr>
    </w:div>
    <w:div w:id="2032564727">
      <w:bodyDiv w:val="1"/>
      <w:marLeft w:val="0"/>
      <w:marRight w:val="0"/>
      <w:marTop w:val="0"/>
      <w:marBottom w:val="0"/>
      <w:divBdr>
        <w:top w:val="none" w:sz="0" w:space="0" w:color="auto"/>
        <w:left w:val="none" w:sz="0" w:space="0" w:color="auto"/>
        <w:bottom w:val="none" w:sz="0" w:space="0" w:color="auto"/>
        <w:right w:val="none" w:sz="0" w:space="0" w:color="auto"/>
      </w:divBdr>
    </w:div>
    <w:div w:id="2096395862">
      <w:bodyDiv w:val="1"/>
      <w:marLeft w:val="0"/>
      <w:marRight w:val="0"/>
      <w:marTop w:val="0"/>
      <w:marBottom w:val="0"/>
      <w:divBdr>
        <w:top w:val="none" w:sz="0" w:space="0" w:color="auto"/>
        <w:left w:val="none" w:sz="0" w:space="0" w:color="auto"/>
        <w:bottom w:val="none" w:sz="0" w:space="0" w:color="auto"/>
        <w:right w:val="none" w:sz="0" w:space="0" w:color="auto"/>
      </w:divBdr>
    </w:div>
    <w:div w:id="212588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856283,659922')" TargetMode="External"/><Relationship Id="rId13" Type="http://schemas.openxmlformats.org/officeDocument/2006/relationships/hyperlink" Target="javascript:open_links('856283,659922')" TargetMode="External"/><Relationship Id="rId3" Type="http://schemas.openxmlformats.org/officeDocument/2006/relationships/styles" Target="styles.xml"/><Relationship Id="rId7" Type="http://schemas.openxmlformats.org/officeDocument/2006/relationships/hyperlink" Target="javascript:open_article_links(659922,'3')" TargetMode="External"/><Relationship Id="rId12" Type="http://schemas.openxmlformats.org/officeDocument/2006/relationships/hyperlink" Target="javascript:open_links('856283,3367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javascript:open_links('856283,659922')" TargetMode="External"/><Relationship Id="rId11" Type="http://schemas.openxmlformats.org/officeDocument/2006/relationships/hyperlink" Target="javascript:open_article_links(336711,'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open_links('856283,35917')" TargetMode="External"/><Relationship Id="rId4" Type="http://schemas.openxmlformats.org/officeDocument/2006/relationships/settings" Target="settings.xml"/><Relationship Id="rId9" Type="http://schemas.openxmlformats.org/officeDocument/2006/relationships/hyperlink" Target="javascript:open_fek_links('&#913;','164','2015')" TargetMode="External"/><Relationship Id="rId14" Type="http://schemas.openxmlformats.org/officeDocument/2006/relationships/hyperlink" Target="javascript:open_fek_links('&#913;','164','20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63B7F-5837-4D29-900F-026211DA2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7838</Words>
  <Characters>44683</Characters>
  <Application>Microsoft Office Word</Application>
  <DocSecurity>0</DocSecurity>
  <Lines>372</Lines>
  <Paragraphs>104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52417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ekourneta</dc:creator>
  <cp:lastModifiedBy>Γιάννης Αγουρίδης</cp:lastModifiedBy>
  <cp:revision>2</cp:revision>
  <cp:lastPrinted>2024-11-15T07:42:00Z</cp:lastPrinted>
  <dcterms:created xsi:type="dcterms:W3CDTF">2025-01-24T17:23:00Z</dcterms:created>
  <dcterms:modified xsi:type="dcterms:W3CDTF">2025-01-24T17:23:00Z</dcterms:modified>
</cp:coreProperties>
</file>